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CF" w:rsidRPr="009951A5" w:rsidRDefault="003103EC" w:rsidP="00AB7607">
      <w:pPr>
        <w:pStyle w:val="1"/>
        <w:spacing w:before="0"/>
        <w:jc w:val="center"/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 xml:space="preserve">6. </w:t>
      </w:r>
      <w:r w:rsidR="008E03CF" w:rsidRPr="009951A5"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 xml:space="preserve">ПАСПОРТ УСЛУГИ (ПРОЦЕССА) </w:t>
      </w:r>
      <w:r w:rsidR="007F3F6F"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>МУП «АЭС»</w:t>
      </w:r>
    </w:p>
    <w:p w:rsidR="007C5088" w:rsidRPr="009951A5" w:rsidRDefault="008E03CF" w:rsidP="00564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51A5">
        <w:rPr>
          <w:rFonts w:ascii="Times New Roman" w:hAnsi="Times New Roman" w:cs="Times New Roman"/>
          <w:b/>
        </w:rPr>
        <w:t xml:space="preserve">ВРЕМЕННОЕ </w:t>
      </w:r>
      <w:r w:rsidR="00282CDB" w:rsidRPr="009951A5">
        <w:rPr>
          <w:rFonts w:ascii="Times New Roman" w:hAnsi="Times New Roman" w:cs="Times New Roman"/>
          <w:b/>
        </w:rPr>
        <w:t>ТЕХНОЛОГИЧЕСКОЕ ПРИСОЕДИНЕНИЕ</w:t>
      </w:r>
      <w:r w:rsidRPr="009951A5">
        <w:rPr>
          <w:rFonts w:ascii="Times New Roman" w:hAnsi="Times New Roman" w:cs="Times New Roman"/>
          <w:b/>
        </w:rPr>
        <w:t xml:space="preserve"> </w:t>
      </w:r>
      <w:r w:rsidR="007C5088" w:rsidRPr="009951A5">
        <w:rPr>
          <w:rFonts w:ascii="Times New Roman" w:hAnsi="Times New Roman" w:cs="Times New Roman"/>
          <w:b/>
        </w:rPr>
        <w:t xml:space="preserve">К ЭЛЕКТРИЧЕСКИМ СЕТЯМ </w:t>
      </w:r>
    </w:p>
    <w:p w:rsidR="007C5088" w:rsidRPr="009951A5" w:rsidRDefault="007C5088" w:rsidP="008E03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F10F0" w:rsidRPr="009951A5" w:rsidRDefault="008C2E25" w:rsidP="008E03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  <w:b/>
        </w:rPr>
        <w:t>КРУГ ЗАЯВИТЕЛЕЙ</w:t>
      </w:r>
      <w:r w:rsidR="000653F9" w:rsidRPr="009951A5">
        <w:rPr>
          <w:rFonts w:ascii="Times New Roman" w:hAnsi="Times New Roman" w:cs="Times New Roman"/>
          <w:b/>
        </w:rPr>
        <w:t xml:space="preserve">: </w:t>
      </w:r>
      <w:r w:rsidR="00DD10CA" w:rsidRPr="009951A5">
        <w:rPr>
          <w:rFonts w:ascii="Times New Roman" w:hAnsi="Times New Roman" w:cs="Times New Roman"/>
        </w:rPr>
        <w:t xml:space="preserve">физическое </w:t>
      </w:r>
      <w:r w:rsidR="007F10F0" w:rsidRPr="009951A5">
        <w:rPr>
          <w:rFonts w:ascii="Times New Roman" w:hAnsi="Times New Roman" w:cs="Times New Roman"/>
        </w:rPr>
        <w:t xml:space="preserve">лицо, </w:t>
      </w:r>
      <w:r w:rsidR="00DD10CA" w:rsidRPr="009951A5">
        <w:rPr>
          <w:rFonts w:ascii="Times New Roman" w:hAnsi="Times New Roman" w:cs="Times New Roman"/>
        </w:rPr>
        <w:t>и</w:t>
      </w:r>
      <w:r w:rsidR="007F10F0" w:rsidRPr="009951A5">
        <w:rPr>
          <w:rFonts w:ascii="Times New Roman" w:hAnsi="Times New Roman" w:cs="Times New Roman"/>
        </w:rPr>
        <w:t xml:space="preserve">ндивидуальный предприниматель или </w:t>
      </w:r>
      <w:r w:rsidR="00DD10CA" w:rsidRPr="009951A5">
        <w:rPr>
          <w:rFonts w:ascii="Times New Roman" w:hAnsi="Times New Roman" w:cs="Times New Roman"/>
        </w:rPr>
        <w:t>юридическое лицо</w:t>
      </w:r>
      <w:r w:rsidR="007F10F0" w:rsidRPr="009951A5">
        <w:rPr>
          <w:rFonts w:ascii="Times New Roman" w:hAnsi="Times New Roman" w:cs="Times New Roman"/>
        </w:rPr>
        <w:t xml:space="preserve"> в целях временного технологического присоединения энергопринимающих устройств по третьей категории надежности электроснабжения на уровне напряжения ниже 35 кВ до наступления срока технологического присоединения по постоянной схеме, либо</w:t>
      </w:r>
      <w:r w:rsidR="00895348" w:rsidRPr="009951A5">
        <w:rPr>
          <w:rFonts w:ascii="Times New Roman" w:hAnsi="Times New Roman" w:cs="Times New Roman"/>
        </w:rPr>
        <w:t>,</w:t>
      </w:r>
      <w:r w:rsidR="007F10F0" w:rsidRPr="009951A5">
        <w:rPr>
          <w:rFonts w:ascii="Times New Roman" w:hAnsi="Times New Roman" w:cs="Times New Roman"/>
        </w:rPr>
        <w:t xml:space="preserve"> когда </w:t>
      </w:r>
      <w:proofErr w:type="spellStart"/>
      <w:r w:rsidR="007F10F0" w:rsidRPr="009951A5">
        <w:rPr>
          <w:rFonts w:ascii="Times New Roman" w:hAnsi="Times New Roman" w:cs="Times New Roman"/>
        </w:rPr>
        <w:t>энергопринимающие</w:t>
      </w:r>
      <w:proofErr w:type="spellEnd"/>
      <w:r w:rsidR="007F10F0" w:rsidRPr="009951A5">
        <w:rPr>
          <w:rFonts w:ascii="Times New Roman" w:hAnsi="Times New Roman" w:cs="Times New Roman"/>
        </w:rPr>
        <w:t xml:space="preserve"> устройства являются передвижными и имеют максимальную мощность до 150 кВт включительно</w:t>
      </w:r>
      <w:r w:rsidR="00895348" w:rsidRPr="009951A5">
        <w:rPr>
          <w:rFonts w:ascii="Times New Roman" w:hAnsi="Times New Roman" w:cs="Times New Roman"/>
        </w:rPr>
        <w:t>,</w:t>
      </w:r>
      <w:r w:rsidR="007F10F0" w:rsidRPr="009951A5">
        <w:rPr>
          <w:rFonts w:ascii="Times New Roman" w:hAnsi="Times New Roman" w:cs="Times New Roman"/>
        </w:rPr>
        <w:t xml:space="preserve"> на срок до 12 месяцев.</w:t>
      </w:r>
    </w:p>
    <w:p w:rsidR="007111CA" w:rsidRDefault="008C2E25" w:rsidP="00E36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9951A5">
        <w:rPr>
          <w:rFonts w:ascii="Times New Roman" w:hAnsi="Times New Roman" w:cs="Times New Roman"/>
          <w:b/>
        </w:rPr>
        <w:t>РАЗМЕР ПЛАТЫ ЗА ПРЕДОСТАВЛЕНИЕ УСЛУГИ (ПРОЦЕССА) И ОСНОВАНИЕ ЕЕ ВЗИМАНИЯ:</w:t>
      </w:r>
      <w:r w:rsidR="00022F24" w:rsidRPr="009951A5">
        <w:rPr>
          <w:rFonts w:ascii="Times New Roman" w:hAnsi="Times New Roman" w:cs="Times New Roman"/>
          <w:b/>
        </w:rPr>
        <w:t xml:space="preserve"> </w:t>
      </w:r>
    </w:p>
    <w:p w:rsidR="00E3670B" w:rsidRPr="00E3670B" w:rsidRDefault="00E3670B" w:rsidP="00E367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E3670B">
        <w:rPr>
          <w:rFonts w:ascii="Times New Roman" w:hAnsi="Times New Roman" w:cs="Times New Roman"/>
          <w:color w:val="000000"/>
        </w:rPr>
        <w:t>Размер платы за технологическое присоединение рассчитывается исходя из утвержденных на период регулирования уполномоченным органом исполнительной власти в области государственного регулирования тарифов стандартизированных тарифных ставок. Либо льготным тарифом, если для данной категории заявителей на момент подачи заявки льгота предусмотрена Правилами 861 ПП.</w:t>
      </w:r>
    </w:p>
    <w:p w:rsidR="00E3670B" w:rsidRPr="00E3670B" w:rsidRDefault="00E3670B" w:rsidP="00E367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3670B">
        <w:rPr>
          <w:rFonts w:ascii="Times New Roman" w:hAnsi="Times New Roman" w:cs="Times New Roman"/>
          <w:color w:val="000000" w:themeColor="text1"/>
        </w:rPr>
        <w:t>Льготный размер платы не применяется в случаях:</w:t>
      </w:r>
    </w:p>
    <w:p w:rsidR="00E3670B" w:rsidRPr="00E3670B" w:rsidRDefault="00E3670B" w:rsidP="00E3670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E3670B">
        <w:rPr>
          <w:color w:val="22272F"/>
          <w:sz w:val="22"/>
          <w:szCs w:val="22"/>
        </w:rPr>
        <w:t>- при технологическом присоединении энергопринимающих устройств, принадлежащих лицам, которым права владения и (или) пользования земельным участком (в том числе при его использовании без предоставления на основании разрешения) и (или) объектом капитального строительства (нежилым помещением в объекте капитального строительства) предоставлены на срок не более одного года;</w:t>
      </w:r>
    </w:p>
    <w:p w:rsidR="00E3670B" w:rsidRPr="00E3670B" w:rsidRDefault="00E3670B" w:rsidP="00E3670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E3670B">
        <w:rPr>
          <w:color w:val="22272F"/>
          <w:sz w:val="22"/>
          <w:szCs w:val="22"/>
        </w:rPr>
        <w:t xml:space="preserve"> -при технологическом присоединении энергопринимающих устройств, расположенных в жилых помещениях многоквартирных домов;</w:t>
      </w:r>
    </w:p>
    <w:p w:rsidR="00E3670B" w:rsidRPr="00E3670B" w:rsidRDefault="00E3670B" w:rsidP="00E3670B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3670B">
        <w:rPr>
          <w:color w:val="22272F"/>
          <w:sz w:val="22"/>
          <w:szCs w:val="22"/>
        </w:rPr>
        <w:t xml:space="preserve"> -при технологическом </w:t>
      </w:r>
      <w:r w:rsidRPr="00E3670B">
        <w:rPr>
          <w:sz w:val="22"/>
          <w:szCs w:val="22"/>
        </w:rPr>
        <w:t>присоединении в границах территории субъекта Российской Федерации энергопринимающих устройств, соответствующих критериям, указанным в </w:t>
      </w:r>
      <w:hyperlink r:id="rId8" w:anchor="/document/187740/entry/4017" w:history="1">
        <w:r w:rsidRPr="00E3670B">
          <w:rPr>
            <w:rStyle w:val="af5"/>
            <w:sz w:val="22"/>
            <w:szCs w:val="22"/>
          </w:rPr>
          <w:t>абзацах первом</w:t>
        </w:r>
      </w:hyperlink>
      <w:r w:rsidRPr="00E3670B">
        <w:rPr>
          <w:sz w:val="22"/>
          <w:szCs w:val="22"/>
        </w:rPr>
        <w:t>, </w:t>
      </w:r>
      <w:hyperlink r:id="rId9" w:anchor="/document/187740/entry/40174" w:history="1">
        <w:r w:rsidRPr="00E3670B">
          <w:rPr>
            <w:rStyle w:val="af5"/>
            <w:sz w:val="22"/>
            <w:szCs w:val="22"/>
          </w:rPr>
          <w:t>четвертом</w:t>
        </w:r>
      </w:hyperlink>
      <w:r w:rsidRPr="00E3670B">
        <w:rPr>
          <w:sz w:val="22"/>
          <w:szCs w:val="22"/>
        </w:rPr>
        <w:t>, </w:t>
      </w:r>
      <w:hyperlink r:id="rId10" w:anchor="/document/187740/entry/400175" w:history="1">
        <w:r w:rsidRPr="00E3670B">
          <w:rPr>
            <w:rStyle w:val="af5"/>
            <w:sz w:val="22"/>
            <w:szCs w:val="22"/>
          </w:rPr>
          <w:t>пятом</w:t>
        </w:r>
      </w:hyperlink>
      <w:r w:rsidRPr="00E3670B">
        <w:rPr>
          <w:sz w:val="22"/>
          <w:szCs w:val="22"/>
        </w:rPr>
        <w:t>, </w:t>
      </w:r>
      <w:hyperlink r:id="rId11" w:anchor="/document/187740/entry/401720" w:history="1">
        <w:r w:rsidRPr="00E3670B">
          <w:rPr>
            <w:rStyle w:val="af5"/>
            <w:sz w:val="22"/>
            <w:szCs w:val="22"/>
          </w:rPr>
          <w:t>двадцатом</w:t>
        </w:r>
      </w:hyperlink>
      <w:r w:rsidRPr="00E3670B">
        <w:rPr>
          <w:sz w:val="22"/>
          <w:szCs w:val="22"/>
        </w:rPr>
        <w:t> и </w:t>
      </w:r>
      <w:hyperlink r:id="rId12" w:anchor="/document/187740/entry/401726" w:history="1">
        <w:r w:rsidRPr="00E3670B">
          <w:rPr>
            <w:rStyle w:val="af5"/>
            <w:sz w:val="22"/>
            <w:szCs w:val="22"/>
          </w:rPr>
          <w:t>двадцать шестом</w:t>
        </w:r>
      </w:hyperlink>
      <w:r w:rsidRPr="00E3670B">
        <w:rPr>
          <w:sz w:val="22"/>
          <w:szCs w:val="22"/>
        </w:rPr>
        <w:t xml:space="preserve"> 17 пункта Правил ТП, если лицом, обратившимся с заявкой, ранее уже была подана заявка, которая не была аннулирована в соответствии с настоящими Правилами, или заключен договор в целях технологического присоединения энергопринимающих устройств (объектов </w:t>
      </w:r>
      <w:proofErr w:type="spellStart"/>
      <w:r w:rsidRPr="00E3670B">
        <w:rPr>
          <w:sz w:val="22"/>
          <w:szCs w:val="22"/>
        </w:rPr>
        <w:t>микрогенерации</w:t>
      </w:r>
      <w:proofErr w:type="spellEnd"/>
      <w:r w:rsidRPr="00E3670B">
        <w:rPr>
          <w:sz w:val="22"/>
          <w:szCs w:val="22"/>
        </w:rPr>
        <w:t>), соответствующих указанным критериям, расположенных (предполагаемых к расположению в соответствии с поданной заявкой) в границах территории того же субъекта Российской Федерации, при условии, что со дня заключения такого договора не истекло 3 года;</w:t>
      </w:r>
    </w:p>
    <w:p w:rsidR="00E3670B" w:rsidRPr="00E3670B" w:rsidRDefault="00E3670B" w:rsidP="00E3670B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3670B">
        <w:rPr>
          <w:sz w:val="22"/>
          <w:szCs w:val="22"/>
          <w:shd w:val="clear" w:color="auto" w:fill="FFFFFF"/>
        </w:rPr>
        <w:t>при технологическом присоединении энергопринимающих устройств заявителей, указанных в </w:t>
      </w:r>
      <w:hyperlink r:id="rId13" w:anchor="/document/187740/entry/4121" w:history="1">
        <w:r w:rsidRPr="00E3670B">
          <w:rPr>
            <w:rStyle w:val="af5"/>
            <w:sz w:val="22"/>
            <w:szCs w:val="22"/>
            <w:shd w:val="clear" w:color="auto" w:fill="FFFFFF"/>
          </w:rPr>
          <w:t>пункте 12</w:t>
        </w:r>
        <w:r w:rsidRPr="00E3670B">
          <w:rPr>
            <w:rStyle w:val="af5"/>
            <w:sz w:val="22"/>
            <w:szCs w:val="22"/>
            <w:shd w:val="clear" w:color="auto" w:fill="FFFFFF"/>
            <w:vertAlign w:val="superscript"/>
          </w:rPr>
          <w:t> 1</w:t>
        </w:r>
      </w:hyperlink>
      <w:r w:rsidRPr="00E3670B">
        <w:rPr>
          <w:sz w:val="22"/>
          <w:szCs w:val="22"/>
          <w:shd w:val="clear" w:color="auto" w:fill="FFFFFF"/>
        </w:rPr>
        <w:t> настоящих Правил, соответствующих критериям, указанным в </w:t>
      </w:r>
      <w:hyperlink r:id="rId14" w:anchor="/document/187740/entry/401726" w:history="1">
        <w:r w:rsidRPr="00E3670B">
          <w:rPr>
            <w:rStyle w:val="af5"/>
            <w:sz w:val="22"/>
            <w:szCs w:val="22"/>
            <w:shd w:val="clear" w:color="auto" w:fill="FFFFFF"/>
          </w:rPr>
          <w:t>абзаце двадцать шестом</w:t>
        </w:r>
      </w:hyperlink>
      <w:r w:rsidRPr="00E3670B">
        <w:rPr>
          <w:sz w:val="22"/>
          <w:szCs w:val="22"/>
          <w:shd w:val="clear" w:color="auto" w:fill="FFFFFF"/>
        </w:rPr>
        <w:t xml:space="preserve"> настоящего пункта, если они расположены (будут располагаться) в границах того же земельного участка (или в границах того же сервитута либо территории, используемой на основании разрешения без предоставления земельного участка или установления сервитута), на котором расположены (будут располагаться) </w:t>
      </w:r>
      <w:proofErr w:type="spellStart"/>
      <w:r w:rsidRPr="00E3670B">
        <w:rPr>
          <w:sz w:val="22"/>
          <w:szCs w:val="22"/>
          <w:shd w:val="clear" w:color="auto" w:fill="FFFFFF"/>
        </w:rPr>
        <w:t>энергопринимающие</w:t>
      </w:r>
      <w:proofErr w:type="spellEnd"/>
      <w:r w:rsidRPr="00E3670B">
        <w:rPr>
          <w:sz w:val="22"/>
          <w:szCs w:val="22"/>
          <w:shd w:val="clear" w:color="auto" w:fill="FFFFFF"/>
        </w:rPr>
        <w:t xml:space="preserve"> устройства, в отношении которых ранее уже была подана заявка, которая не была аннулирована в соответствии с настоящими Правилами, или заключен договор, предусматривающий установленные абзацем двадцать шестым настоящего пункта особенности расчета платы за технологическое присоединение, при условии, что со дня заключения такого договора не истекло 3 года.</w:t>
      </w:r>
    </w:p>
    <w:p w:rsidR="00B04094" w:rsidRPr="009951A5" w:rsidRDefault="008C2E25" w:rsidP="007111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  <w:b/>
        </w:rPr>
        <w:t>УСЛОВИЯ ОКАЗАНИЯ УСЛУГИ (ПРОЦЕССА):</w:t>
      </w:r>
      <w:r w:rsidRPr="009951A5">
        <w:rPr>
          <w:rFonts w:ascii="Times New Roman" w:hAnsi="Times New Roman" w:cs="Times New Roman"/>
        </w:rPr>
        <w:t xml:space="preserve"> </w:t>
      </w:r>
      <w:r w:rsidR="000B2163" w:rsidRPr="009951A5">
        <w:rPr>
          <w:rFonts w:ascii="Times New Roman" w:hAnsi="Times New Roman" w:cs="Times New Roman"/>
        </w:rPr>
        <w:t>заявка на осуществление</w:t>
      </w:r>
      <w:r w:rsidR="00ED42E7" w:rsidRPr="009951A5">
        <w:rPr>
          <w:rFonts w:ascii="Times New Roman" w:hAnsi="Times New Roman" w:cs="Times New Roman"/>
        </w:rPr>
        <w:t xml:space="preserve"> </w:t>
      </w:r>
      <w:r w:rsidR="000B052E" w:rsidRPr="009951A5">
        <w:rPr>
          <w:rFonts w:ascii="Times New Roman" w:hAnsi="Times New Roman" w:cs="Times New Roman"/>
        </w:rPr>
        <w:t>временного технологического присоединения</w:t>
      </w:r>
      <w:r w:rsidR="00753C86" w:rsidRPr="009951A5">
        <w:rPr>
          <w:rFonts w:ascii="Times New Roman" w:hAnsi="Times New Roman" w:cs="Times New Roman"/>
        </w:rPr>
        <w:t xml:space="preserve"> при одновременном соблюдении условий:</w:t>
      </w:r>
    </w:p>
    <w:p w:rsidR="002215F9" w:rsidRPr="009951A5" w:rsidRDefault="002215F9" w:rsidP="00221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</w:rPr>
        <w:t>а) наличие у заявителя заключенного с сетевой организацией договора</w:t>
      </w:r>
      <w:r w:rsidR="00B30CFF" w:rsidRPr="009951A5">
        <w:rPr>
          <w:rFonts w:ascii="Times New Roman" w:hAnsi="Times New Roman" w:cs="Times New Roman"/>
        </w:rPr>
        <w:t xml:space="preserve"> об осуществлении технологического присоединения по постоянной схеме электроснабжения</w:t>
      </w:r>
      <w:r w:rsidRPr="009951A5">
        <w:rPr>
          <w:rFonts w:ascii="Times New Roman" w:hAnsi="Times New Roman" w:cs="Times New Roman"/>
        </w:rPr>
        <w:t xml:space="preserve"> (за исключением случаев, когда </w:t>
      </w:r>
      <w:proofErr w:type="spellStart"/>
      <w:r w:rsidRPr="009951A5">
        <w:rPr>
          <w:rFonts w:ascii="Times New Roman" w:hAnsi="Times New Roman" w:cs="Times New Roman"/>
        </w:rPr>
        <w:t>энергопринимающие</w:t>
      </w:r>
      <w:proofErr w:type="spellEnd"/>
      <w:r w:rsidRPr="009951A5">
        <w:rPr>
          <w:rFonts w:ascii="Times New Roman" w:hAnsi="Times New Roman" w:cs="Times New Roman"/>
        </w:rPr>
        <w:t xml:space="preserve"> устройства являются передвижными и имеют максимальную мощность до 150 к</w:t>
      </w:r>
      <w:proofErr w:type="gramStart"/>
      <w:r w:rsidRPr="009951A5">
        <w:rPr>
          <w:rFonts w:ascii="Times New Roman" w:hAnsi="Times New Roman" w:cs="Times New Roman"/>
        </w:rPr>
        <w:t>Вт вкл</w:t>
      </w:r>
      <w:proofErr w:type="gramEnd"/>
      <w:r w:rsidRPr="009951A5">
        <w:rPr>
          <w:rFonts w:ascii="Times New Roman" w:hAnsi="Times New Roman" w:cs="Times New Roman"/>
        </w:rPr>
        <w:t>ючительно);</w:t>
      </w:r>
    </w:p>
    <w:p w:rsidR="002215F9" w:rsidRPr="009951A5" w:rsidRDefault="002215F9" w:rsidP="00221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</w:rPr>
        <w:t xml:space="preserve">б) временное </w:t>
      </w:r>
      <w:r w:rsidR="00282CDB" w:rsidRPr="009951A5">
        <w:rPr>
          <w:rFonts w:ascii="Times New Roman" w:hAnsi="Times New Roman" w:cs="Times New Roman"/>
        </w:rPr>
        <w:t>технологическое присоединение</w:t>
      </w:r>
      <w:r w:rsidRPr="009951A5">
        <w:rPr>
          <w:rFonts w:ascii="Times New Roman" w:hAnsi="Times New Roman" w:cs="Times New Roman"/>
        </w:rPr>
        <w:t xml:space="preserve"> осуществляется для электроснабжения энергопринимающих устройств по третьей категории надежности электроснабжения, на уровне напряжения ниже 35 кВ.</w:t>
      </w:r>
    </w:p>
    <w:p w:rsidR="002215F9" w:rsidRPr="009951A5" w:rsidRDefault="002215F9" w:rsidP="00221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</w:rPr>
        <w:lastRenderedPageBreak/>
        <w:t xml:space="preserve">Заявителем самостоятельно обеспечивается проведение мероприятий по возведению новых объектов электросетевого хозяйства от существующих объектов </w:t>
      </w:r>
      <w:proofErr w:type="spellStart"/>
      <w:r w:rsidRPr="009951A5">
        <w:rPr>
          <w:rFonts w:ascii="Times New Roman" w:hAnsi="Times New Roman" w:cs="Times New Roman"/>
        </w:rPr>
        <w:t>электросетевого</w:t>
      </w:r>
      <w:proofErr w:type="spellEnd"/>
      <w:r w:rsidRPr="009951A5">
        <w:rPr>
          <w:rFonts w:ascii="Times New Roman" w:hAnsi="Times New Roman" w:cs="Times New Roman"/>
        </w:rPr>
        <w:t xml:space="preserve"> хозяйства </w:t>
      </w:r>
      <w:r w:rsidR="007F3F6F">
        <w:rPr>
          <w:rFonts w:ascii="Times New Roman" w:hAnsi="Times New Roman" w:cs="Times New Roman"/>
        </w:rPr>
        <w:t>МУП «АЭС</w:t>
      </w:r>
      <w:proofErr w:type="gramStart"/>
      <w:r w:rsidR="007F3F6F">
        <w:rPr>
          <w:rFonts w:ascii="Times New Roman" w:hAnsi="Times New Roman" w:cs="Times New Roman"/>
        </w:rPr>
        <w:t>»</w:t>
      </w:r>
      <w:r w:rsidRPr="009951A5">
        <w:rPr>
          <w:rFonts w:ascii="Times New Roman" w:hAnsi="Times New Roman" w:cs="Times New Roman"/>
        </w:rPr>
        <w:t>д</w:t>
      </w:r>
      <w:proofErr w:type="gramEnd"/>
      <w:r w:rsidRPr="009951A5">
        <w:rPr>
          <w:rFonts w:ascii="Times New Roman" w:hAnsi="Times New Roman" w:cs="Times New Roman"/>
        </w:rPr>
        <w:t xml:space="preserve">о присоединяемых энергопринимающих устройств. </w:t>
      </w:r>
    </w:p>
    <w:p w:rsidR="00C01E77" w:rsidRPr="009951A5" w:rsidRDefault="008B4937" w:rsidP="00753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  <w:bCs/>
        </w:rPr>
        <w:t xml:space="preserve">При отсутствии технической возможности временного технологического присоединения </w:t>
      </w:r>
      <w:r w:rsidR="00753C86" w:rsidRPr="009951A5">
        <w:rPr>
          <w:rFonts w:ascii="Times New Roman" w:hAnsi="Times New Roman" w:cs="Times New Roman"/>
          <w:bCs/>
        </w:rPr>
        <w:t>и п</w:t>
      </w:r>
      <w:r w:rsidR="00C01E77" w:rsidRPr="009951A5">
        <w:rPr>
          <w:rFonts w:ascii="Times New Roman" w:hAnsi="Times New Roman" w:cs="Times New Roman"/>
        </w:rPr>
        <w:t xml:space="preserve">о желанию заявителей – юридических лиц или индивидуальных предпринимателей, мощность </w:t>
      </w:r>
      <w:proofErr w:type="spellStart"/>
      <w:r w:rsidR="00C01E77" w:rsidRPr="009951A5">
        <w:rPr>
          <w:rFonts w:ascii="Times New Roman" w:hAnsi="Times New Roman" w:cs="Times New Roman"/>
        </w:rPr>
        <w:t>энегопринимающих</w:t>
      </w:r>
      <w:proofErr w:type="spellEnd"/>
      <w:r w:rsidR="00C01E77" w:rsidRPr="009951A5">
        <w:rPr>
          <w:rFonts w:ascii="Times New Roman" w:hAnsi="Times New Roman" w:cs="Times New Roman"/>
        </w:rPr>
        <w:t xml:space="preserve"> устройств которых до 150 кВт, </w:t>
      </w:r>
      <w:r w:rsidR="007F3F6F">
        <w:rPr>
          <w:rFonts w:ascii="Times New Roman" w:hAnsi="Times New Roman" w:cs="Times New Roman"/>
        </w:rPr>
        <w:t xml:space="preserve">МУП «АЭС» </w:t>
      </w:r>
      <w:r w:rsidR="00C01E77" w:rsidRPr="009951A5">
        <w:rPr>
          <w:rFonts w:ascii="Times New Roman" w:hAnsi="Times New Roman" w:cs="Times New Roman"/>
        </w:rPr>
        <w:t>предоставляет им автономные источники питания до окончания срока электроснабжения по временной схеме. Расходы, связанные с предоставлением автономного резервного источника питани</w:t>
      </w:r>
      <w:r w:rsidR="002E3D52" w:rsidRPr="009951A5">
        <w:rPr>
          <w:rFonts w:ascii="Times New Roman" w:hAnsi="Times New Roman" w:cs="Times New Roman"/>
        </w:rPr>
        <w:t xml:space="preserve">я и </w:t>
      </w:r>
      <w:r w:rsidR="00C01E77" w:rsidRPr="009951A5">
        <w:rPr>
          <w:rFonts w:ascii="Times New Roman" w:hAnsi="Times New Roman" w:cs="Times New Roman"/>
        </w:rPr>
        <w:t xml:space="preserve">его эксплуатацией несет заявитель. Если по желанию </w:t>
      </w:r>
      <w:r w:rsidR="00753C86" w:rsidRPr="009951A5">
        <w:rPr>
          <w:rFonts w:ascii="Times New Roman" w:hAnsi="Times New Roman" w:cs="Times New Roman"/>
        </w:rPr>
        <w:t>данных</w:t>
      </w:r>
      <w:r w:rsidR="002E3D52" w:rsidRPr="009951A5">
        <w:rPr>
          <w:rFonts w:ascii="Times New Roman" w:hAnsi="Times New Roman" w:cs="Times New Roman"/>
        </w:rPr>
        <w:t xml:space="preserve"> </w:t>
      </w:r>
      <w:r w:rsidR="00C01E77" w:rsidRPr="009951A5">
        <w:rPr>
          <w:rFonts w:ascii="Times New Roman" w:hAnsi="Times New Roman" w:cs="Times New Roman"/>
        </w:rPr>
        <w:t>заявителей электроснабжение энергопринимающих устройств будет осуществляться с использованием автономных источников питания, предоставленных не</w:t>
      </w:r>
      <w:r w:rsidR="007F3F6F">
        <w:rPr>
          <w:rFonts w:ascii="Times New Roman" w:hAnsi="Times New Roman" w:cs="Times New Roman"/>
        </w:rPr>
        <w:t xml:space="preserve"> МУП «АЭС»</w:t>
      </w:r>
      <w:r w:rsidR="00C01E77" w:rsidRPr="009951A5">
        <w:rPr>
          <w:rFonts w:ascii="Times New Roman" w:hAnsi="Times New Roman" w:cs="Times New Roman"/>
        </w:rPr>
        <w:t xml:space="preserve">, </w:t>
      </w:r>
      <w:r w:rsidR="002E3D52" w:rsidRPr="009951A5">
        <w:rPr>
          <w:rFonts w:ascii="Times New Roman" w:hAnsi="Times New Roman" w:cs="Times New Roman"/>
        </w:rPr>
        <w:t xml:space="preserve">то </w:t>
      </w:r>
      <w:r w:rsidR="00C01E77" w:rsidRPr="009951A5">
        <w:rPr>
          <w:rFonts w:ascii="Times New Roman" w:hAnsi="Times New Roman" w:cs="Times New Roman"/>
        </w:rPr>
        <w:t xml:space="preserve">заявка на </w:t>
      </w:r>
      <w:r w:rsidR="00282CDB" w:rsidRPr="009951A5">
        <w:rPr>
          <w:rFonts w:ascii="Times New Roman" w:hAnsi="Times New Roman" w:cs="Times New Roman"/>
        </w:rPr>
        <w:t>временное технологическое присоединение</w:t>
      </w:r>
      <w:r w:rsidR="00C01E77" w:rsidRPr="009951A5">
        <w:rPr>
          <w:rFonts w:ascii="Times New Roman" w:hAnsi="Times New Roman" w:cs="Times New Roman"/>
        </w:rPr>
        <w:t xml:space="preserve"> по временной схеме аннулируется. </w:t>
      </w:r>
    </w:p>
    <w:p w:rsidR="00753C86" w:rsidRPr="009951A5" w:rsidRDefault="00753C86" w:rsidP="00753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</w:rPr>
        <w:t>Электроснабжение энергопринимающих устройств по временной схеме электроснабжения обеспечивается:</w:t>
      </w:r>
    </w:p>
    <w:p w:rsidR="00753C86" w:rsidRPr="009951A5" w:rsidRDefault="00753C86" w:rsidP="00753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</w:rPr>
        <w:t>а) до наступления срока технологического присоединения с применением постоянной схемы электроснабжения, установленного договором;</w:t>
      </w:r>
    </w:p>
    <w:p w:rsidR="002215F9" w:rsidRPr="009951A5" w:rsidRDefault="00753C86" w:rsidP="00CD0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</w:rPr>
        <w:t xml:space="preserve">б) в случаях, когда </w:t>
      </w:r>
      <w:proofErr w:type="spellStart"/>
      <w:r w:rsidRPr="009951A5">
        <w:rPr>
          <w:rFonts w:ascii="Times New Roman" w:hAnsi="Times New Roman" w:cs="Times New Roman"/>
        </w:rPr>
        <w:t>энергопринимающие</w:t>
      </w:r>
      <w:proofErr w:type="spellEnd"/>
      <w:r w:rsidRPr="009951A5">
        <w:rPr>
          <w:rFonts w:ascii="Times New Roman" w:hAnsi="Times New Roman" w:cs="Times New Roman"/>
        </w:rPr>
        <w:t xml:space="preserve"> устройства являются передвижными и имеют максимальную мощность до 150 кВт включительно, - на срок до 12 месяцев.</w:t>
      </w:r>
    </w:p>
    <w:p w:rsidR="00D0607D" w:rsidRPr="009951A5" w:rsidRDefault="00D0607D" w:rsidP="00D06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</w:rPr>
        <w:t>Заявителям -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устройств, максимальная мощность энергопринимающих устройств которых составляет до 150 кВт включительно, сетевая организация (по желанию таких заявителей)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электроснабжения.</w:t>
      </w:r>
    </w:p>
    <w:p w:rsidR="00D0607D" w:rsidRPr="009951A5" w:rsidRDefault="00D0607D" w:rsidP="00D06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</w:rPr>
        <w:t>Заявитель компенсирует сетевой организации расходы, связанные с предоставлением автономного резервного источника питания, а также самостоятельно несет расходы по его эксплуатации.</w:t>
      </w:r>
    </w:p>
    <w:p w:rsidR="00901439" w:rsidRPr="009951A5" w:rsidRDefault="008C2E25" w:rsidP="008E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  <w:b/>
        </w:rPr>
        <w:t>РЕЗУЛЬТАТ ОКАЗАНИЯ УСЛУГИ (ПРОЦЕССА):</w:t>
      </w:r>
      <w:r w:rsidRPr="009951A5">
        <w:rPr>
          <w:rFonts w:ascii="Times New Roman" w:hAnsi="Times New Roman" w:cs="Times New Roman"/>
        </w:rPr>
        <w:t xml:space="preserve"> </w:t>
      </w:r>
      <w:r w:rsidR="000B2163" w:rsidRPr="009951A5">
        <w:rPr>
          <w:rFonts w:ascii="Times New Roman" w:hAnsi="Times New Roman" w:cs="Times New Roman"/>
        </w:rPr>
        <w:t xml:space="preserve">временное </w:t>
      </w:r>
      <w:proofErr w:type="spellStart"/>
      <w:proofErr w:type="gramStart"/>
      <w:r w:rsidR="00282CDB" w:rsidRPr="009951A5">
        <w:rPr>
          <w:rFonts w:ascii="Times New Roman" w:hAnsi="Times New Roman" w:cs="Times New Roman"/>
        </w:rPr>
        <w:t>временное</w:t>
      </w:r>
      <w:proofErr w:type="spellEnd"/>
      <w:proofErr w:type="gramEnd"/>
      <w:r w:rsidR="00282CDB" w:rsidRPr="009951A5">
        <w:rPr>
          <w:rFonts w:ascii="Times New Roman" w:hAnsi="Times New Roman" w:cs="Times New Roman"/>
        </w:rPr>
        <w:t xml:space="preserve"> технологическое присоединение</w:t>
      </w:r>
      <w:r w:rsidR="00BF4B2F" w:rsidRPr="009951A5">
        <w:rPr>
          <w:rFonts w:ascii="Times New Roman" w:hAnsi="Times New Roman" w:cs="Times New Roman"/>
        </w:rPr>
        <w:t xml:space="preserve"> </w:t>
      </w:r>
      <w:r w:rsidR="00195358" w:rsidRPr="009951A5">
        <w:rPr>
          <w:rFonts w:ascii="Times New Roman" w:hAnsi="Times New Roman" w:cs="Times New Roman"/>
        </w:rPr>
        <w:t>энергопринимающих устройств Заявителя</w:t>
      </w:r>
      <w:r w:rsidR="000B2163" w:rsidRPr="009951A5">
        <w:rPr>
          <w:rFonts w:ascii="Times New Roman" w:hAnsi="Times New Roman" w:cs="Times New Roman"/>
        </w:rPr>
        <w:t xml:space="preserve"> к сетям </w:t>
      </w:r>
      <w:r w:rsidR="007F3F6F">
        <w:rPr>
          <w:rFonts w:ascii="Times New Roman" w:hAnsi="Times New Roman" w:cs="Times New Roman"/>
        </w:rPr>
        <w:t>МУП «АЭС»</w:t>
      </w:r>
      <w:r w:rsidRPr="009951A5">
        <w:rPr>
          <w:rFonts w:ascii="Times New Roman" w:hAnsi="Times New Roman" w:cs="Times New Roman"/>
        </w:rPr>
        <w:t>.</w:t>
      </w:r>
    </w:p>
    <w:p w:rsidR="00FC33E3" w:rsidRPr="009951A5" w:rsidRDefault="000825BA" w:rsidP="00CD0E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  <w:b/>
        </w:rPr>
        <w:t>ОБЩИЙ СРОК ОКАЗАНИЯ УСЛУГИ (ПРОЦЕССА):</w:t>
      </w:r>
      <w:r w:rsidR="00195358" w:rsidRPr="009951A5">
        <w:rPr>
          <w:rFonts w:ascii="Times New Roman" w:hAnsi="Times New Roman" w:cs="Times New Roman"/>
          <w:b/>
        </w:rPr>
        <w:t xml:space="preserve"> </w:t>
      </w:r>
      <w:r w:rsidR="00195358" w:rsidRPr="009951A5">
        <w:rPr>
          <w:rFonts w:ascii="Times New Roman" w:hAnsi="Times New Roman" w:cs="Times New Roman"/>
        </w:rPr>
        <w:t xml:space="preserve">В случаях осуществления </w:t>
      </w:r>
      <w:r w:rsidR="00FD00E4" w:rsidRPr="009951A5">
        <w:rPr>
          <w:rFonts w:ascii="Times New Roman" w:hAnsi="Times New Roman" w:cs="Times New Roman"/>
        </w:rPr>
        <w:t xml:space="preserve">временного </w:t>
      </w:r>
      <w:r w:rsidR="00195358" w:rsidRPr="009951A5">
        <w:rPr>
          <w:rFonts w:ascii="Times New Roman" w:hAnsi="Times New Roman" w:cs="Times New Roman"/>
        </w:rPr>
        <w:t>технологического присоединения к электрическим сетям классом напряжения до 20 кВ включительно</w:t>
      </w:r>
      <w:r w:rsidR="002A2C5C" w:rsidRPr="009951A5">
        <w:rPr>
          <w:rFonts w:ascii="Times New Roman" w:hAnsi="Times New Roman" w:cs="Times New Roman"/>
        </w:rPr>
        <w:t xml:space="preserve"> (до наступления срока технологического присоединения по постоянной схеме)</w:t>
      </w:r>
      <w:r w:rsidR="00195358" w:rsidRPr="009951A5">
        <w:rPr>
          <w:rFonts w:ascii="Times New Roman" w:hAnsi="Times New Roman" w:cs="Times New Roman"/>
        </w:rPr>
        <w:t xml:space="preserve">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195358" w:rsidRPr="009951A5">
        <w:rPr>
          <w:rFonts w:ascii="Times New Roman" w:hAnsi="Times New Roman" w:cs="Times New Roman"/>
        </w:rPr>
        <w:t>энергопринимающие</w:t>
      </w:r>
      <w:proofErr w:type="spellEnd"/>
      <w:r w:rsidR="00195358" w:rsidRPr="009951A5">
        <w:rPr>
          <w:rFonts w:ascii="Times New Roman" w:hAnsi="Times New Roman" w:cs="Times New Roman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="00FD00E4" w:rsidRPr="009951A5">
        <w:rPr>
          <w:rFonts w:ascii="Times New Roman" w:hAnsi="Times New Roman" w:cs="Times New Roman"/>
        </w:rPr>
        <w:t xml:space="preserve"> </w:t>
      </w:r>
      <w:r w:rsidR="002A2C5C" w:rsidRPr="009951A5">
        <w:rPr>
          <w:rFonts w:ascii="Times New Roman" w:hAnsi="Times New Roman" w:cs="Times New Roman"/>
        </w:rPr>
        <w:t xml:space="preserve">и </w:t>
      </w:r>
      <w:r w:rsidR="002A2C5C" w:rsidRPr="009951A5">
        <w:rPr>
          <w:rFonts w:ascii="Times New Roman" w:hAnsi="Times New Roman" w:cs="Times New Roman"/>
          <w:color w:val="000000"/>
          <w:shd w:val="clear" w:color="auto" w:fill="FFFFFF"/>
        </w:rPr>
        <w:t>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</w:t>
      </w:r>
      <w:r w:rsidR="002A2C5C" w:rsidRPr="009951A5">
        <w:rPr>
          <w:color w:val="000000"/>
          <w:sz w:val="30"/>
          <w:szCs w:val="30"/>
          <w:shd w:val="clear" w:color="auto" w:fill="FFFFFF"/>
        </w:rPr>
        <w:t xml:space="preserve">  </w:t>
      </w:r>
      <w:r w:rsidR="00195358" w:rsidRPr="009951A5">
        <w:rPr>
          <w:rFonts w:ascii="Times New Roman" w:hAnsi="Times New Roman" w:cs="Times New Roman"/>
        </w:rPr>
        <w:t xml:space="preserve">- </w:t>
      </w:r>
      <w:r w:rsidR="00A67783" w:rsidRPr="009951A5">
        <w:rPr>
          <w:rFonts w:ascii="Times New Roman" w:hAnsi="Times New Roman" w:cs="Times New Roman"/>
        </w:rPr>
        <w:t xml:space="preserve">15 рабочих дней (если в заявке не указан более продолжительный срок) </w:t>
      </w:r>
      <w:r w:rsidR="004F68F4" w:rsidRPr="009951A5">
        <w:rPr>
          <w:rFonts w:ascii="Times New Roman" w:hAnsi="Times New Roman" w:cs="Times New Roman"/>
        </w:rPr>
        <w:t>с даты заключения договора</w:t>
      </w:r>
      <w:r w:rsidR="00195358" w:rsidRPr="009951A5">
        <w:rPr>
          <w:rFonts w:ascii="Times New Roman" w:hAnsi="Times New Roman" w:cs="Times New Roman"/>
        </w:rPr>
        <w:t>;</w:t>
      </w:r>
    </w:p>
    <w:p w:rsidR="002B543B" w:rsidRPr="009951A5" w:rsidRDefault="00FD00E4" w:rsidP="00CD0E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</w:rPr>
        <w:t xml:space="preserve">В случаях осуществления временного </w:t>
      </w:r>
      <w:r w:rsidR="002B543B" w:rsidRPr="009951A5">
        <w:rPr>
          <w:rFonts w:ascii="Times New Roman" w:hAnsi="Times New Roman" w:cs="Times New Roman"/>
        </w:rPr>
        <w:t xml:space="preserve">технологическом присоединении заявителей, </w:t>
      </w:r>
      <w:proofErr w:type="spellStart"/>
      <w:r w:rsidR="002B543B" w:rsidRPr="009951A5">
        <w:rPr>
          <w:rFonts w:ascii="Times New Roman" w:hAnsi="Times New Roman" w:cs="Times New Roman"/>
        </w:rPr>
        <w:t>энергопринимающие</w:t>
      </w:r>
      <w:proofErr w:type="spellEnd"/>
      <w:r w:rsidR="002B543B" w:rsidRPr="009951A5">
        <w:rPr>
          <w:rFonts w:ascii="Times New Roman" w:hAnsi="Times New Roman" w:cs="Times New Roman"/>
        </w:rPr>
        <w:t xml:space="preserve"> устройства которых являются передвижными</w:t>
      </w:r>
      <w:r w:rsidRPr="009951A5">
        <w:rPr>
          <w:rFonts w:ascii="Times New Roman" w:hAnsi="Times New Roman" w:cs="Times New Roman"/>
        </w:rPr>
        <w:t>,</w:t>
      </w:r>
      <w:r w:rsidR="00CD0EEF" w:rsidRPr="009951A5">
        <w:rPr>
          <w:rFonts w:ascii="Times New Roman" w:hAnsi="Times New Roman" w:cs="Times New Roman"/>
        </w:rPr>
        <w:t xml:space="preserve"> </w:t>
      </w:r>
      <w:r w:rsidR="002B543B" w:rsidRPr="009951A5">
        <w:rPr>
          <w:rFonts w:ascii="Times New Roman" w:hAnsi="Times New Roman" w:cs="Times New Roman"/>
        </w:rPr>
        <w:t>имеют максимальную мощность до 150 кВт включительно</w:t>
      </w:r>
      <w:r w:rsidRPr="009951A5">
        <w:rPr>
          <w:rFonts w:ascii="Times New Roman" w:hAnsi="Times New Roman" w:cs="Times New Roman"/>
        </w:rPr>
        <w:t xml:space="preserve"> и</w:t>
      </w:r>
      <w:r w:rsidR="002B543B" w:rsidRPr="009951A5">
        <w:rPr>
          <w:rFonts w:ascii="Times New Roman" w:hAnsi="Times New Roman" w:cs="Times New Roman"/>
        </w:rPr>
        <w:t xml:space="preserve"> расстояние от </w:t>
      </w:r>
      <w:proofErr w:type="spellStart"/>
      <w:r w:rsidR="002B543B" w:rsidRPr="009951A5">
        <w:rPr>
          <w:rFonts w:ascii="Times New Roman" w:hAnsi="Times New Roman" w:cs="Times New Roman"/>
        </w:rPr>
        <w:t>энергопринимающего</w:t>
      </w:r>
      <w:proofErr w:type="spellEnd"/>
      <w:r w:rsidR="002B543B" w:rsidRPr="009951A5">
        <w:rPr>
          <w:rFonts w:ascii="Times New Roman" w:hAnsi="Times New Roman" w:cs="Times New Roman"/>
        </w:rPr>
        <w:t xml:space="preserve"> устройства заявителя до существующих электрических сетей необходимого класса напряжения составляет не более 300 метров</w:t>
      </w:r>
      <w:r w:rsidR="00F3704A" w:rsidRPr="009951A5">
        <w:rPr>
          <w:rFonts w:ascii="Times New Roman" w:hAnsi="Times New Roman" w:cs="Times New Roman"/>
        </w:rPr>
        <w:t xml:space="preserve"> в городах и поселках городского типа и не более 500 метров в сельской местности</w:t>
      </w:r>
      <w:r w:rsidRPr="009951A5">
        <w:rPr>
          <w:rFonts w:ascii="Times New Roman" w:hAnsi="Times New Roman" w:cs="Times New Roman"/>
        </w:rPr>
        <w:t xml:space="preserve"> - 15 рабочих дней (если в заявке не указан более продолжительный срок)</w:t>
      </w:r>
      <w:r w:rsidR="002B543B" w:rsidRPr="009951A5">
        <w:rPr>
          <w:rFonts w:ascii="Times New Roman" w:hAnsi="Times New Roman" w:cs="Times New Roman"/>
        </w:rPr>
        <w:t>;</w:t>
      </w:r>
    </w:p>
    <w:p w:rsidR="00CD0EEF" w:rsidRPr="009951A5" w:rsidRDefault="00CD0EEF" w:rsidP="00CD0E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</w:rPr>
        <w:t>В иных случаях:</w:t>
      </w:r>
    </w:p>
    <w:p w:rsidR="00B30CFF" w:rsidRPr="009951A5" w:rsidRDefault="00B30CFF" w:rsidP="00CD0E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</w:rPr>
        <w:t>1 год - для заявителей, максимальная мощность энергопринимающих устройств которых составляет менее 670 кВт;</w:t>
      </w:r>
    </w:p>
    <w:p w:rsidR="00C61FE7" w:rsidRPr="009951A5" w:rsidRDefault="00C61FE7" w:rsidP="00C61FE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</w:rPr>
        <w:t xml:space="preserve">2 года - для заявителей, максимальная мощность энергопринимающих устройств которых составляет не менее 670 кВт, в том числе при технологическом присоединении к объектам электросетевого хозяйства организации по управлению единой национальной (общероссийской) </w:t>
      </w:r>
      <w:r w:rsidRPr="009951A5">
        <w:rPr>
          <w:rFonts w:ascii="Times New Roman" w:hAnsi="Times New Roman" w:cs="Times New Roman"/>
        </w:rPr>
        <w:lastRenderedPageBreak/>
        <w:t>электрической сетью,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смежных сетевых организаций, и (или) объектов по производству электрической энергии.</w:t>
      </w:r>
    </w:p>
    <w:p w:rsidR="00C61FE7" w:rsidRPr="009951A5" w:rsidRDefault="00C61FE7" w:rsidP="00C61FE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</w:rPr>
        <w:t>Для заявителей, максимальная мощность энергопринимающих устройств которых составляет не менее 670 кВт, по инициативе (обращению) заявителя договором могут быть установлены</w:t>
      </w:r>
      <w:r w:rsidR="00F3704A" w:rsidRPr="009951A5">
        <w:rPr>
          <w:rFonts w:ascii="Times New Roman" w:hAnsi="Times New Roman" w:cs="Times New Roman"/>
        </w:rPr>
        <w:t xml:space="preserve"> иные сроки (но не более 4 лет).</w:t>
      </w:r>
    </w:p>
    <w:p w:rsidR="00C61FE7" w:rsidRPr="009951A5" w:rsidRDefault="00C61FE7" w:rsidP="00C61FE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653F9" w:rsidRPr="009951A5" w:rsidRDefault="008C2E25" w:rsidP="00C61FE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9951A5">
        <w:rPr>
          <w:rFonts w:ascii="Times New Roman" w:hAnsi="Times New Roman" w:cs="Times New Roman"/>
          <w:b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78"/>
        <w:gridCol w:w="2216"/>
        <w:gridCol w:w="2271"/>
        <w:gridCol w:w="2692"/>
        <w:gridCol w:w="2265"/>
        <w:gridCol w:w="1761"/>
        <w:gridCol w:w="2634"/>
      </w:tblGrid>
      <w:tr w:rsidR="007E2DD8" w:rsidRPr="009951A5" w:rsidTr="00783AD3">
        <w:trPr>
          <w:cnfStyle w:val="100000000000"/>
          <w:tblHeader/>
        </w:trPr>
        <w:tc>
          <w:tcPr>
            <w:cnfStyle w:val="001000000000"/>
            <w:tcW w:w="167" w:type="pct"/>
            <w:shd w:val="clear" w:color="auto" w:fill="548DD4" w:themeFill="text2" w:themeFillTint="99"/>
          </w:tcPr>
          <w:p w:rsidR="00CA183B" w:rsidRPr="009951A5" w:rsidRDefault="00CA183B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/>
            <w:tcW w:w="77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CA183B" w:rsidRPr="009951A5" w:rsidRDefault="00CA183B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93" w:type="pct"/>
            <w:shd w:val="clear" w:color="auto" w:fill="548DD4" w:themeFill="text2" w:themeFillTint="99"/>
          </w:tcPr>
          <w:p w:rsidR="00CA183B" w:rsidRPr="009951A5" w:rsidRDefault="00CA183B" w:rsidP="002F67C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9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CA183B" w:rsidRPr="009951A5" w:rsidRDefault="00CA183B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1" w:type="pct"/>
            <w:shd w:val="clear" w:color="auto" w:fill="548DD4" w:themeFill="text2" w:themeFillTint="99"/>
          </w:tcPr>
          <w:p w:rsidR="00CA183B" w:rsidRPr="009951A5" w:rsidRDefault="00CA183B" w:rsidP="002F67C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CA183B" w:rsidRPr="009951A5" w:rsidRDefault="00CA183B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0" w:type="pct"/>
            <w:shd w:val="clear" w:color="auto" w:fill="548DD4" w:themeFill="text2" w:themeFillTint="99"/>
          </w:tcPr>
          <w:p w:rsidR="00CA183B" w:rsidRPr="009951A5" w:rsidRDefault="00CA183B" w:rsidP="002F67C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7E2DD8" w:rsidRPr="009951A5" w:rsidTr="007E2DD8">
        <w:trPr>
          <w:cnfStyle w:val="000000100000"/>
        </w:trPr>
        <w:tc>
          <w:tcPr>
            <w:cnfStyle w:val="00100000000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C50EA" w:rsidRPr="009951A5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0EA" w:rsidRPr="009951A5" w:rsidRDefault="001C50EA" w:rsidP="00282C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Подача заявки на </w:t>
            </w:r>
            <w:r w:rsidR="00282CDB" w:rsidRPr="009951A5">
              <w:rPr>
                <w:rFonts w:ascii="Times New Roman" w:eastAsia="Times New Roman" w:hAnsi="Times New Roman" w:cs="Times New Roman"/>
                <w:lang w:eastAsia="ru-RU"/>
              </w:rPr>
              <w:t>временное технологическое присоединение</w:t>
            </w:r>
          </w:p>
        </w:tc>
        <w:tc>
          <w:tcPr>
            <w:tcW w:w="793" w:type="pct"/>
            <w:tcBorders>
              <w:top w:val="none" w:sz="0" w:space="0" w:color="auto"/>
              <w:bottom w:val="none" w:sz="0" w:space="0" w:color="auto"/>
            </w:tcBorders>
          </w:tcPr>
          <w:p w:rsidR="001C50EA" w:rsidRPr="009951A5" w:rsidRDefault="001C50EA" w:rsidP="00ED42E7">
            <w:pPr>
              <w:autoSpaceDE w:val="0"/>
              <w:autoSpaceDN w:val="0"/>
              <w:adjustRightInd w:val="0"/>
              <w:spacing w:after="60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0EA" w:rsidRPr="009951A5" w:rsidRDefault="001C50EA" w:rsidP="00BB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на </w:t>
            </w:r>
            <w:r w:rsidR="00282CDB" w:rsidRPr="009951A5">
              <w:rPr>
                <w:rFonts w:ascii="Times New Roman" w:eastAsia="Times New Roman" w:hAnsi="Times New Roman" w:cs="Times New Roman"/>
                <w:lang w:eastAsia="ru-RU"/>
              </w:rPr>
              <w:t>временное технологическое присоединение</w:t>
            </w:r>
          </w:p>
          <w:p w:rsidR="001C50EA" w:rsidRPr="009951A5" w:rsidRDefault="001C50EA" w:rsidP="00BB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</w:tcPr>
          <w:p w:rsidR="001C50EA" w:rsidRPr="009951A5" w:rsidRDefault="001C50EA" w:rsidP="00164660">
            <w:pPr>
              <w:pStyle w:val="a3"/>
              <w:autoSpaceDE w:val="0"/>
              <w:autoSpaceDN w:val="0"/>
              <w:adjustRightInd w:val="0"/>
              <w:ind w:left="34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</w:t>
            </w:r>
            <w:r w:rsidR="00F3704A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центре обслуживания клиентов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82001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письменное обращение с заявкой по электронной почте/почте России,</w:t>
            </w:r>
          </w:p>
          <w:p w:rsidR="001C50EA" w:rsidRPr="009951A5" w:rsidRDefault="001C50EA" w:rsidP="00164660">
            <w:pPr>
              <w:pStyle w:val="a3"/>
              <w:autoSpaceDE w:val="0"/>
              <w:autoSpaceDN w:val="0"/>
              <w:adjustRightInd w:val="0"/>
              <w:ind w:left="34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обращение с заявкой </w:t>
            </w:r>
          </w:p>
          <w:p w:rsidR="001C50EA" w:rsidRPr="009951A5" w:rsidRDefault="00062825" w:rsidP="00F3704A">
            <w:pPr>
              <w:pStyle w:val="a3"/>
              <w:autoSpaceDE w:val="0"/>
              <w:autoSpaceDN w:val="0"/>
              <w:adjustRightInd w:val="0"/>
              <w:ind w:left="34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1C50EA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электронной форме через Личный кабинет на </w:t>
            </w:r>
            <w:r w:rsidR="001C50EA" w:rsidRPr="009951A5">
              <w:rPr>
                <w:rFonts w:ascii="Times New Roman" w:hAnsi="Times New Roman" w:cs="Times New Roman"/>
              </w:rPr>
              <w:t xml:space="preserve">сайте </w:t>
            </w:r>
            <w:r w:rsidR="007F3F6F">
              <w:rPr>
                <w:rFonts w:ascii="Times New Roman" w:hAnsi="Times New Roman" w:cs="Times New Roman"/>
              </w:rPr>
              <w:t>МУП «АЭС»</w:t>
            </w: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0EA" w:rsidRPr="009951A5" w:rsidRDefault="001C50EA" w:rsidP="008D2E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C50EA" w:rsidRPr="009951A5" w:rsidRDefault="001C50EA" w:rsidP="00CD0EEF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Пункты 7, 8, </w:t>
            </w:r>
            <w:r w:rsidR="00F3704A" w:rsidRPr="009951A5">
              <w:rPr>
                <w:rFonts w:ascii="Times New Roman" w:hAnsi="Times New Roman" w:cs="Times New Roman"/>
              </w:rPr>
              <w:t xml:space="preserve">9, </w:t>
            </w:r>
            <w:r w:rsidRPr="009951A5">
              <w:rPr>
                <w:rFonts w:ascii="Times New Roman" w:hAnsi="Times New Roman" w:cs="Times New Roman"/>
              </w:rPr>
              <w:t>10, 13, 50, 51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E2DD8" w:rsidRPr="009951A5" w:rsidTr="007E2DD8">
        <w:trPr>
          <w:trHeight w:val="86"/>
        </w:trPr>
        <w:tc>
          <w:tcPr>
            <w:cnfStyle w:val="001000000000"/>
            <w:tcW w:w="167" w:type="pct"/>
            <w:vMerge/>
          </w:tcPr>
          <w:p w:rsidR="001C50EA" w:rsidRPr="009951A5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1C50EA" w:rsidRPr="009951A5" w:rsidRDefault="001C50EA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pct"/>
          </w:tcPr>
          <w:p w:rsidR="001C50EA" w:rsidRPr="009951A5" w:rsidRDefault="001C50EA" w:rsidP="008D2E8D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:rsidR="001C50EA" w:rsidRPr="009951A5" w:rsidRDefault="001C50EA" w:rsidP="00192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. Сетевая организация направляет уведомление заявителю о необходимости предоставления недостающих сведений и/или документов к заявке</w:t>
            </w:r>
          </w:p>
        </w:tc>
        <w:tc>
          <w:tcPr>
            <w:tcW w:w="791" w:type="pct"/>
          </w:tcPr>
          <w:p w:rsidR="001C50EA" w:rsidRPr="009951A5" w:rsidRDefault="001C50EA" w:rsidP="00B564E5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5" w:type="pct"/>
            <w:tcBorders>
              <w:left w:val="none" w:sz="0" w:space="0" w:color="auto"/>
              <w:right w:val="none" w:sz="0" w:space="0" w:color="auto"/>
            </w:tcBorders>
          </w:tcPr>
          <w:p w:rsidR="001C50EA" w:rsidRPr="009951A5" w:rsidRDefault="00754B39" w:rsidP="0040345C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C50EA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дней после получения заявки</w:t>
            </w:r>
          </w:p>
        </w:tc>
        <w:tc>
          <w:tcPr>
            <w:tcW w:w="920" w:type="pct"/>
          </w:tcPr>
          <w:p w:rsidR="001C50EA" w:rsidRPr="009951A5" w:rsidRDefault="001C50EA" w:rsidP="0040345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E2DD8" w:rsidRPr="009951A5" w:rsidTr="007E2DD8">
        <w:trPr>
          <w:cnfStyle w:val="000000100000"/>
          <w:trHeight w:val="86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C50EA" w:rsidRPr="009951A5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0EA" w:rsidRPr="009951A5" w:rsidRDefault="001C50EA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pct"/>
            <w:tcBorders>
              <w:top w:val="none" w:sz="0" w:space="0" w:color="auto"/>
              <w:bottom w:val="none" w:sz="0" w:space="0" w:color="auto"/>
            </w:tcBorders>
          </w:tcPr>
          <w:p w:rsidR="001C50EA" w:rsidRPr="009951A5" w:rsidRDefault="001C50EA" w:rsidP="008D2E8D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При мощности энергопринимающих устройств свыше 670 кВт </w:t>
            </w:r>
          </w:p>
          <w:p w:rsidR="001C50EA" w:rsidRPr="009951A5" w:rsidRDefault="001C50EA" w:rsidP="008D2E8D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0EA" w:rsidRPr="009951A5" w:rsidRDefault="001C50EA" w:rsidP="00192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1.3. 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7F3F6F">
              <w:rPr>
                <w:rFonts w:ascii="Times New Roman" w:eastAsia="Times New Roman" w:hAnsi="Times New Roman" w:cs="Times New Roman"/>
                <w:lang w:eastAsia="ru-RU"/>
              </w:rPr>
              <w:t>МУП «АЭС</w:t>
            </w:r>
            <w:proofErr w:type="gramStart"/>
            <w:r w:rsidR="007F3F6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опии заявки на рассмотрение системному оператору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</w:tcPr>
          <w:p w:rsidR="001C50EA" w:rsidRPr="009951A5" w:rsidRDefault="001C50EA" w:rsidP="00B564E5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0EA" w:rsidRPr="009951A5" w:rsidRDefault="001C50EA" w:rsidP="0040345C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5 рабочих дней с даты получения заявки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C50EA" w:rsidRPr="009951A5" w:rsidRDefault="001C50EA" w:rsidP="00EC403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 21 Правил технологического присоединения энергопринимающих устройств потребителей </w:t>
            </w:r>
            <w:r w:rsidRPr="009951A5">
              <w:rPr>
                <w:rFonts w:ascii="Times New Roman" w:hAnsi="Times New Roman" w:cs="Times New Roman"/>
              </w:rPr>
              <w:lastRenderedPageBreak/>
              <w:t>электрической энергии</w:t>
            </w:r>
          </w:p>
        </w:tc>
      </w:tr>
      <w:tr w:rsidR="007E2DD8" w:rsidRPr="009951A5" w:rsidTr="007E2DD8">
        <w:trPr>
          <w:trHeight w:val="86"/>
        </w:trPr>
        <w:tc>
          <w:tcPr>
            <w:cnfStyle w:val="001000000000"/>
            <w:tcW w:w="167" w:type="pct"/>
            <w:vMerge w:val="restart"/>
          </w:tcPr>
          <w:p w:rsidR="00854CEE" w:rsidRPr="009951A5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/>
            <w:tcW w:w="774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854CEE" w:rsidRPr="009951A5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Заключение договора об осуществлении </w:t>
            </w:r>
            <w:r w:rsidR="00282CDB" w:rsidRPr="009951A5">
              <w:rPr>
                <w:rFonts w:ascii="Times New Roman" w:hAnsi="Times New Roman" w:cs="Times New Roman"/>
              </w:rPr>
              <w:t xml:space="preserve">временного </w:t>
            </w:r>
            <w:r w:rsidRPr="009951A5">
              <w:rPr>
                <w:rFonts w:ascii="Times New Roman" w:hAnsi="Times New Roman" w:cs="Times New Roman"/>
              </w:rPr>
              <w:t>технологического присоединения к электрическим сетям</w:t>
            </w:r>
          </w:p>
        </w:tc>
        <w:tc>
          <w:tcPr>
            <w:tcW w:w="793" w:type="pct"/>
          </w:tcPr>
          <w:p w:rsidR="00854CEE" w:rsidRPr="009951A5" w:rsidRDefault="00854CEE" w:rsidP="000553C8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Направление технических условий на согласование  системному оператору ( при максимальной мощности свыше 5 МВт)</w:t>
            </w:r>
          </w:p>
        </w:tc>
        <w:tc>
          <w:tcPr>
            <w:cnfStyle w:val="00001000000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:rsidR="00854CEE" w:rsidRPr="009951A5" w:rsidRDefault="00854CEE" w:rsidP="00E700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2.1. 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уведомления об увеличении срока подготовки договора на ТП в связи с согласованием технических условий с системным оператором (при максимальной мощности свыше 5 МВт)</w:t>
            </w:r>
          </w:p>
        </w:tc>
        <w:tc>
          <w:tcPr>
            <w:tcW w:w="791" w:type="pct"/>
          </w:tcPr>
          <w:p w:rsidR="00854CEE" w:rsidRPr="009951A5" w:rsidRDefault="00854CEE" w:rsidP="00D50CC7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9951A5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под </w:t>
            </w:r>
            <w:r w:rsidR="00282CDB" w:rsidRPr="009951A5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cnfStyle w:val="000010000000"/>
            <w:tcW w:w="615" w:type="pct"/>
            <w:tcBorders>
              <w:left w:val="none" w:sz="0" w:space="0" w:color="auto"/>
              <w:right w:val="none" w:sz="0" w:space="0" w:color="auto"/>
            </w:tcBorders>
          </w:tcPr>
          <w:p w:rsidR="00854CEE" w:rsidRPr="009951A5" w:rsidRDefault="00854CEE" w:rsidP="00C458B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20" w:type="pct"/>
          </w:tcPr>
          <w:p w:rsidR="00854CEE" w:rsidRPr="009951A5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Пункт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E2DD8" w:rsidRPr="009951A5" w:rsidTr="007E2DD8">
        <w:trPr>
          <w:cnfStyle w:val="000000100000"/>
          <w:trHeight w:val="86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54CEE" w:rsidRPr="009951A5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CEE" w:rsidRPr="009951A5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pct"/>
            <w:tcBorders>
              <w:top w:val="none" w:sz="0" w:space="0" w:color="auto"/>
              <w:bottom w:val="none" w:sz="0" w:space="0" w:color="auto"/>
            </w:tcBorders>
          </w:tcPr>
          <w:p w:rsidR="00854CEE" w:rsidRPr="009951A5" w:rsidRDefault="00854CEE" w:rsidP="000553C8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CEE" w:rsidRPr="009951A5" w:rsidRDefault="00854CEE" w:rsidP="001C50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1C50EA"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. Направление </w:t>
            </w:r>
            <w:r w:rsidR="009E373C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в личный кабинет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F4C21" w:rsidRPr="009951A5">
              <w:rPr>
                <w:rFonts w:ascii="Times New Roman" w:eastAsia="Times New Roman" w:hAnsi="Times New Roman" w:cs="Times New Roman"/>
                <w:lang w:eastAsia="ru-RU"/>
              </w:rPr>
              <w:t>выдача при очном посещении центра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обслуживания</w:t>
            </w:r>
            <w:r w:rsidR="000F4C21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клиентов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) сетевой организацией проекта договора об осуществлении </w:t>
            </w:r>
            <w:r w:rsidR="009E373C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временного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технологического присоединения  с  техническими условиями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</w:tcPr>
          <w:p w:rsidR="00854CEE" w:rsidRPr="009951A5" w:rsidRDefault="00854CEE" w:rsidP="00D50CC7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9951A5">
              <w:rPr>
                <w:rFonts w:ascii="Times New Roman" w:hAnsi="Times New Roman" w:cs="Times New Roman"/>
              </w:rPr>
              <w:t xml:space="preserve">, позволяющим подтвердить факт получения, или выдача заявителю в офисе обслуживания потребителей (под </w:t>
            </w:r>
            <w:r w:rsidR="00282CDB" w:rsidRPr="009951A5">
              <w:rPr>
                <w:rFonts w:ascii="Times New Roman" w:hAnsi="Times New Roman" w:cs="Times New Roman"/>
              </w:rPr>
              <w:t>подпись</w:t>
            </w:r>
            <w:r w:rsidRPr="009951A5">
              <w:rPr>
                <w:rFonts w:ascii="Times New Roman" w:hAnsi="Times New Roman" w:cs="Times New Roman"/>
              </w:rPr>
              <w:t xml:space="preserve"> в получении)</w:t>
            </w: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CEE" w:rsidRPr="009951A5" w:rsidRDefault="00854CEE" w:rsidP="00C458B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10 дней со дня  получения заявки; </w:t>
            </w:r>
          </w:p>
          <w:p w:rsidR="00854CEE" w:rsidRPr="009951A5" w:rsidRDefault="00854CEE" w:rsidP="00754B39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В случае  отсутствия сведений  (документов) -</w:t>
            </w:r>
            <w:r w:rsidR="00754B39" w:rsidRPr="009951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0 дней с даты  получения недостающих сведений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54CEE" w:rsidRPr="009951A5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E2DD8" w:rsidRPr="009951A5" w:rsidTr="007E2DD8">
        <w:trPr>
          <w:trHeight w:val="86"/>
        </w:trPr>
        <w:tc>
          <w:tcPr>
            <w:cnfStyle w:val="001000000000"/>
            <w:tcW w:w="167" w:type="pct"/>
            <w:vMerge/>
          </w:tcPr>
          <w:p w:rsidR="00854CEE" w:rsidRPr="009951A5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854CEE" w:rsidRPr="009951A5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854CEE" w:rsidRPr="009951A5" w:rsidRDefault="00854CEE" w:rsidP="000553C8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:rsidR="00854CEE" w:rsidRPr="009951A5" w:rsidRDefault="001C50EA" w:rsidP="000F4C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  <w:r w:rsidR="00854CEE" w:rsidRPr="009951A5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="00854CEE" w:rsidRPr="009951A5">
              <w:rPr>
                <w:rFonts w:ascii="Times New Roman" w:hAnsi="Times New Roman" w:cs="Times New Roman"/>
              </w:rPr>
              <w:t xml:space="preserve">одписание заявителем двух  экземпляров проекта договора и направление в </w:t>
            </w:r>
            <w:r w:rsidR="007F3F6F">
              <w:rPr>
                <w:rFonts w:ascii="Times New Roman" w:hAnsi="Times New Roman" w:cs="Times New Roman"/>
              </w:rPr>
              <w:t>МУП «АЭС»</w:t>
            </w:r>
            <w:r w:rsidR="000F4C21" w:rsidRPr="009951A5">
              <w:rPr>
                <w:rFonts w:ascii="Times New Roman" w:hAnsi="Times New Roman" w:cs="Times New Roman"/>
              </w:rPr>
              <w:t xml:space="preserve">   (или   представляет в центр</w:t>
            </w:r>
            <w:r w:rsidR="00854CEE" w:rsidRPr="009951A5">
              <w:rPr>
                <w:rFonts w:ascii="Times New Roman" w:hAnsi="Times New Roman" w:cs="Times New Roman"/>
              </w:rPr>
              <w:t xml:space="preserve"> обслуживания</w:t>
            </w:r>
            <w:r w:rsidR="000F4C21" w:rsidRPr="009951A5">
              <w:rPr>
                <w:rFonts w:ascii="Times New Roman" w:hAnsi="Times New Roman" w:cs="Times New Roman"/>
              </w:rPr>
              <w:t xml:space="preserve"> клиентов</w:t>
            </w:r>
            <w:r w:rsidR="00854CEE" w:rsidRPr="009951A5">
              <w:rPr>
                <w:rFonts w:ascii="Times New Roman" w:hAnsi="Times New Roman" w:cs="Times New Roman"/>
              </w:rPr>
              <w:t xml:space="preserve">) одного  экземпляра </w:t>
            </w:r>
            <w:r w:rsidR="00854CEE" w:rsidRPr="009951A5">
              <w:rPr>
                <w:rFonts w:ascii="Times New Roman" w:hAnsi="Times New Roman" w:cs="Times New Roman"/>
              </w:rPr>
              <w:lastRenderedPageBreak/>
              <w:t>сетевой организации с приложением к нему документов, подтверждающих полномочия лица, подписавшего такой договор (если они не были представлены ранее)</w:t>
            </w:r>
          </w:p>
        </w:tc>
        <w:tc>
          <w:tcPr>
            <w:tcW w:w="791" w:type="pct"/>
          </w:tcPr>
          <w:p w:rsidR="00854CEE" w:rsidRPr="009951A5" w:rsidRDefault="00854CEE" w:rsidP="00D50CC7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</w:p>
        </w:tc>
        <w:tc>
          <w:tcPr>
            <w:cnfStyle w:val="000010000000"/>
            <w:tcW w:w="615" w:type="pct"/>
            <w:tcBorders>
              <w:left w:val="none" w:sz="0" w:space="0" w:color="auto"/>
              <w:right w:val="none" w:sz="0" w:space="0" w:color="auto"/>
            </w:tcBorders>
          </w:tcPr>
          <w:p w:rsidR="00854CEE" w:rsidRPr="009951A5" w:rsidRDefault="00754B39" w:rsidP="00E7007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54CEE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="00854CEE" w:rsidRPr="009951A5">
              <w:rPr>
                <w:rFonts w:ascii="Times New Roman" w:eastAsia="Times New Roman" w:hAnsi="Times New Roman" w:cs="Times New Roman"/>
                <w:lang w:eastAsia="ru-RU"/>
              </w:rPr>
              <w:t>дней со  дня получения заявителем проекта договора.</w:t>
            </w:r>
          </w:p>
          <w:p w:rsidR="00854CEE" w:rsidRPr="009951A5" w:rsidRDefault="00854CEE" w:rsidP="00754B39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proofErr w:type="spellStart"/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ненаправления</w:t>
            </w:r>
            <w:proofErr w:type="spellEnd"/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подписанного проекта договора  либо мотивированного отказа от его подписания (протокола разногласий)</w:t>
            </w:r>
            <w:r w:rsidR="00754B39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течении 10 рабочих дней,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r w:rsidR="00754B39" w:rsidRPr="009951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54B39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дней заявка аннулируется.</w:t>
            </w:r>
          </w:p>
        </w:tc>
        <w:tc>
          <w:tcPr>
            <w:tcW w:w="920" w:type="pct"/>
          </w:tcPr>
          <w:p w:rsidR="00854CEE" w:rsidRPr="009951A5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E2DD8" w:rsidRPr="009951A5" w:rsidTr="007E2DD8">
        <w:trPr>
          <w:cnfStyle w:val="000000100000"/>
          <w:trHeight w:val="86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54CEE" w:rsidRPr="009951A5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CEE" w:rsidRPr="009951A5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tcBorders>
              <w:top w:val="none" w:sz="0" w:space="0" w:color="auto"/>
              <w:bottom w:val="none" w:sz="0" w:space="0" w:color="auto"/>
            </w:tcBorders>
          </w:tcPr>
          <w:p w:rsidR="00854CEE" w:rsidRPr="009951A5" w:rsidRDefault="00854CEE" w:rsidP="00616C6E">
            <w:pPr>
              <w:autoSpaceDE w:val="0"/>
              <w:autoSpaceDN w:val="0"/>
              <w:adjustRightInd w:val="0"/>
              <w:spacing w:after="200" w:line="276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7F3F6F">
              <w:rPr>
                <w:rFonts w:ascii="Times New Roman" w:hAnsi="Times New Roman" w:cs="Times New Roman"/>
              </w:rPr>
              <w:t>МУП «АЭС</w:t>
            </w:r>
            <w:proofErr w:type="gramStart"/>
            <w:r w:rsidR="007F3F6F">
              <w:rPr>
                <w:rFonts w:ascii="Times New Roman" w:hAnsi="Times New Roman" w:cs="Times New Roman"/>
              </w:rPr>
              <w:t>»</w:t>
            </w:r>
            <w:r w:rsidRPr="009951A5">
              <w:rPr>
                <w:rFonts w:ascii="Times New Roman" w:hAnsi="Times New Roman" w:cs="Times New Roman"/>
              </w:rPr>
              <w:t>п</w:t>
            </w:r>
            <w:proofErr w:type="gramEnd"/>
            <w:r w:rsidRPr="009951A5">
              <w:rPr>
                <w:rFonts w:ascii="Times New Roman" w:hAnsi="Times New Roman" w:cs="Times New Roman"/>
              </w:rPr>
              <w:t xml:space="preserve">роектом договора и (или) несоответствия его Правилам </w:t>
            </w:r>
          </w:p>
          <w:p w:rsidR="00854CEE" w:rsidRPr="009951A5" w:rsidRDefault="00854CEE" w:rsidP="000553C8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CEE" w:rsidRPr="009951A5" w:rsidRDefault="00854CEE" w:rsidP="001C50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1C50EA"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951A5">
              <w:rPr>
                <w:rFonts w:ascii="Times New Roman" w:hAnsi="Times New Roman" w:cs="Times New Roman"/>
              </w:rPr>
              <w:t xml:space="preserve"> Заявитель направляет </w:t>
            </w:r>
            <w:r w:rsidR="007F3F6F">
              <w:rPr>
                <w:rFonts w:ascii="Times New Roman" w:hAnsi="Times New Roman" w:cs="Times New Roman"/>
              </w:rPr>
              <w:t>МУП «АЭС</w:t>
            </w:r>
            <w:proofErr w:type="gramStart"/>
            <w:r w:rsidR="007F3F6F">
              <w:rPr>
                <w:rFonts w:ascii="Times New Roman" w:hAnsi="Times New Roman" w:cs="Times New Roman"/>
              </w:rPr>
              <w:t>»</w:t>
            </w:r>
            <w:r w:rsidRPr="009951A5">
              <w:rPr>
                <w:rFonts w:ascii="Times New Roman" w:hAnsi="Times New Roman" w:cs="Times New Roman"/>
              </w:rPr>
              <w:t>м</w:t>
            </w:r>
            <w:proofErr w:type="gramEnd"/>
            <w:r w:rsidRPr="009951A5">
              <w:rPr>
                <w:rFonts w:ascii="Times New Roman" w:hAnsi="Times New Roman" w:cs="Times New Roman"/>
              </w:rPr>
              <w:t>отивированный отказ от подписания проекта договора с предложением об изменении представленного проекта договора (или протокол разногласий к договору)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</w:tcPr>
          <w:p w:rsidR="00854CEE" w:rsidRPr="009951A5" w:rsidRDefault="00854CEE" w:rsidP="00D50CC7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Письменная форма мотивированного отказа (протокол разногласий к договору)</w:t>
            </w: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CEE" w:rsidRPr="009951A5" w:rsidRDefault="00854CEE" w:rsidP="00227765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 xml:space="preserve">в течение </w:t>
            </w:r>
            <w:r w:rsidR="00227765" w:rsidRPr="009951A5">
              <w:rPr>
                <w:rFonts w:ascii="Times New Roman" w:hAnsi="Times New Roman" w:cs="Times New Roman"/>
              </w:rPr>
              <w:t>1</w:t>
            </w:r>
            <w:r w:rsidRPr="009951A5">
              <w:rPr>
                <w:rFonts w:ascii="Times New Roman" w:hAnsi="Times New Roman" w:cs="Times New Roman"/>
              </w:rPr>
              <w:t>0</w:t>
            </w:r>
            <w:r w:rsidR="00227765" w:rsidRPr="009951A5">
              <w:rPr>
                <w:rFonts w:ascii="Times New Roman" w:hAnsi="Times New Roman" w:cs="Times New Roman"/>
              </w:rPr>
              <w:t xml:space="preserve"> рабочих </w:t>
            </w:r>
            <w:r w:rsidRPr="009951A5">
              <w:rPr>
                <w:rFonts w:ascii="Times New Roman" w:hAnsi="Times New Roman" w:cs="Times New Roman"/>
              </w:rPr>
              <w:t xml:space="preserve">дней со дня получения подписанного </w:t>
            </w:r>
            <w:r w:rsidR="007F3F6F">
              <w:rPr>
                <w:rFonts w:ascii="Times New Roman" w:hAnsi="Times New Roman" w:cs="Times New Roman"/>
              </w:rPr>
              <w:t>МУП «АЭС</w:t>
            </w:r>
            <w:proofErr w:type="gramStart"/>
            <w:r w:rsidR="007F3F6F">
              <w:rPr>
                <w:rFonts w:ascii="Times New Roman" w:hAnsi="Times New Roman" w:cs="Times New Roman"/>
              </w:rPr>
              <w:t>»</w:t>
            </w:r>
            <w:r w:rsidRPr="009951A5">
              <w:rPr>
                <w:rFonts w:ascii="Times New Roman" w:hAnsi="Times New Roman" w:cs="Times New Roman"/>
              </w:rPr>
              <w:t>п</w:t>
            </w:r>
            <w:proofErr w:type="gramEnd"/>
            <w:r w:rsidRPr="009951A5">
              <w:rPr>
                <w:rFonts w:ascii="Times New Roman" w:hAnsi="Times New Roman" w:cs="Times New Roman"/>
              </w:rPr>
              <w:t>роекта договора и технических условий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54CEE" w:rsidRPr="009951A5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энергии, ст. 445 Гражданского Кодекса РФ</w:t>
            </w:r>
          </w:p>
        </w:tc>
      </w:tr>
      <w:tr w:rsidR="007E2DD8" w:rsidRPr="009951A5" w:rsidTr="007E2DD8">
        <w:trPr>
          <w:trHeight w:val="86"/>
        </w:trPr>
        <w:tc>
          <w:tcPr>
            <w:cnfStyle w:val="001000000000"/>
            <w:tcW w:w="167" w:type="pct"/>
            <w:vMerge/>
          </w:tcPr>
          <w:p w:rsidR="00854CEE" w:rsidRPr="009951A5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854CEE" w:rsidRPr="009951A5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854CEE" w:rsidRPr="009951A5" w:rsidRDefault="00854CEE" w:rsidP="000553C8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7F3F6F">
              <w:rPr>
                <w:rFonts w:ascii="Times New Roman" w:hAnsi="Times New Roman" w:cs="Times New Roman"/>
              </w:rPr>
              <w:t>МУП «АЭС</w:t>
            </w:r>
            <w:proofErr w:type="gramStart"/>
            <w:r w:rsidR="007F3F6F">
              <w:rPr>
                <w:rFonts w:ascii="Times New Roman" w:hAnsi="Times New Roman" w:cs="Times New Roman"/>
              </w:rPr>
              <w:t>»</w:t>
            </w:r>
            <w:r w:rsidRPr="009951A5">
              <w:rPr>
                <w:rFonts w:ascii="Times New Roman" w:hAnsi="Times New Roman" w:cs="Times New Roman"/>
              </w:rPr>
              <w:t>о</w:t>
            </w:r>
            <w:proofErr w:type="gramEnd"/>
            <w:r w:rsidRPr="009951A5">
              <w:rPr>
                <w:rFonts w:ascii="Times New Roman" w:hAnsi="Times New Roman" w:cs="Times New Roman"/>
              </w:rPr>
              <w:t>т заявителя мотивированного отказ</w:t>
            </w:r>
            <w:r w:rsidR="00AC066A" w:rsidRPr="009951A5">
              <w:rPr>
                <w:rFonts w:ascii="Times New Roman" w:hAnsi="Times New Roman" w:cs="Times New Roman"/>
              </w:rPr>
              <w:t>а</w:t>
            </w:r>
            <w:r w:rsidRPr="009951A5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 </w:t>
            </w:r>
            <w:r w:rsidRPr="009951A5">
              <w:rPr>
                <w:rFonts w:ascii="Times New Roman" w:hAnsi="Times New Roman" w:cs="Times New Roman"/>
              </w:rPr>
              <w:lastRenderedPageBreak/>
              <w:t>(или протокол разногласий к договору)</w:t>
            </w:r>
          </w:p>
        </w:tc>
        <w:tc>
          <w:tcPr>
            <w:cnfStyle w:val="00001000000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:rsidR="00854CEE" w:rsidRPr="009951A5" w:rsidRDefault="00854CEE" w:rsidP="001C50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</w:t>
            </w:r>
            <w:r w:rsidR="001C50EA"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Направление почтой (</w:t>
            </w:r>
            <w:r w:rsidR="009E373C" w:rsidRPr="009951A5">
              <w:rPr>
                <w:rFonts w:ascii="Times New Roman" w:eastAsia="Times New Roman" w:hAnsi="Times New Roman" w:cs="Times New Roman"/>
                <w:lang w:eastAsia="ru-RU"/>
              </w:rPr>
              <w:t>выдача при очном посещении центра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обслуживания</w:t>
            </w:r>
            <w:r w:rsidR="009E373C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клиентов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7F3F6F">
              <w:rPr>
                <w:rFonts w:ascii="Times New Roman" w:eastAsia="Times New Roman" w:hAnsi="Times New Roman" w:cs="Times New Roman"/>
                <w:lang w:eastAsia="ru-RU"/>
              </w:rPr>
              <w:t>МУП «АЭС»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откорректированного проекта договора об осуществлении </w:t>
            </w:r>
            <w:proofErr w:type="spellStart"/>
            <w:r w:rsidR="009E373C" w:rsidRPr="009951A5">
              <w:rPr>
                <w:rFonts w:ascii="Times New Roman" w:eastAsia="Times New Roman" w:hAnsi="Times New Roman" w:cs="Times New Roman"/>
                <w:lang w:eastAsia="ru-RU"/>
              </w:rPr>
              <w:t>времменного</w:t>
            </w:r>
            <w:proofErr w:type="spellEnd"/>
            <w:r w:rsidR="009E373C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технологического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присоединения  с  техническими условиями (или 2 экз. подписанного протокола урегулирования и 1 экз. протокола разногласий к договору – в случае получения от заявителя протокола разногласий к договору)</w:t>
            </w:r>
          </w:p>
        </w:tc>
        <w:tc>
          <w:tcPr>
            <w:tcW w:w="791" w:type="pct"/>
          </w:tcPr>
          <w:p w:rsidR="00854CEE" w:rsidRPr="009951A5" w:rsidRDefault="00854CEE" w:rsidP="00AC066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 форма проекта договора, подписанного со стороны сетевой организации, направляется способом</w:t>
            </w:r>
            <w:r w:rsidRPr="009951A5">
              <w:rPr>
                <w:rFonts w:ascii="Times New Roman" w:hAnsi="Times New Roman" w:cs="Times New Roman"/>
              </w:rPr>
              <w:t>, позволяющим подтвердить факт получен</w:t>
            </w:r>
            <w:r w:rsidR="00AC066A" w:rsidRPr="009951A5">
              <w:rPr>
                <w:rFonts w:ascii="Times New Roman" w:hAnsi="Times New Roman" w:cs="Times New Roman"/>
              </w:rPr>
              <w:t xml:space="preserve">ия, или </w:t>
            </w:r>
            <w:r w:rsidR="00AC066A" w:rsidRPr="009951A5">
              <w:rPr>
                <w:rFonts w:ascii="Times New Roman" w:hAnsi="Times New Roman" w:cs="Times New Roman"/>
              </w:rPr>
              <w:lastRenderedPageBreak/>
              <w:t>выдача заявителю в центре</w:t>
            </w:r>
            <w:r w:rsidRPr="009951A5">
              <w:rPr>
                <w:rFonts w:ascii="Times New Roman" w:hAnsi="Times New Roman" w:cs="Times New Roman"/>
              </w:rPr>
              <w:t xml:space="preserve"> обслуживания </w:t>
            </w:r>
            <w:r w:rsidR="00AC066A" w:rsidRPr="009951A5">
              <w:rPr>
                <w:rFonts w:ascii="Times New Roman" w:hAnsi="Times New Roman" w:cs="Times New Roman"/>
              </w:rPr>
              <w:t>клиентов</w:t>
            </w:r>
            <w:r w:rsidRPr="009951A5">
              <w:rPr>
                <w:rFonts w:ascii="Times New Roman" w:hAnsi="Times New Roman" w:cs="Times New Roman"/>
              </w:rPr>
              <w:t xml:space="preserve"> (под </w:t>
            </w:r>
            <w:r w:rsidR="00282CDB" w:rsidRPr="009951A5">
              <w:rPr>
                <w:rFonts w:ascii="Times New Roman" w:hAnsi="Times New Roman" w:cs="Times New Roman"/>
              </w:rPr>
              <w:t>подпись</w:t>
            </w:r>
            <w:r w:rsidRPr="009951A5">
              <w:rPr>
                <w:rFonts w:ascii="Times New Roman" w:hAnsi="Times New Roman" w:cs="Times New Roman"/>
              </w:rPr>
              <w:t xml:space="preserve"> в получении)</w:t>
            </w:r>
          </w:p>
        </w:tc>
        <w:tc>
          <w:tcPr>
            <w:cnfStyle w:val="000010000000"/>
            <w:tcW w:w="615" w:type="pct"/>
            <w:tcBorders>
              <w:left w:val="none" w:sz="0" w:space="0" w:color="auto"/>
              <w:right w:val="none" w:sz="0" w:space="0" w:color="auto"/>
            </w:tcBorders>
          </w:tcPr>
          <w:p w:rsidR="00854CEE" w:rsidRPr="009951A5" w:rsidRDefault="00227765" w:rsidP="00227765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854CEE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дней с даты получения от заявителя мотивированного требования о приведении проекта договора в соответствие с </w:t>
            </w:r>
            <w:r w:rsidR="00854CEE" w:rsidRPr="00995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Правилами ТП</w:t>
            </w:r>
          </w:p>
        </w:tc>
        <w:tc>
          <w:tcPr>
            <w:tcW w:w="920" w:type="pct"/>
          </w:tcPr>
          <w:p w:rsidR="00854CEE" w:rsidRPr="009951A5" w:rsidRDefault="00854CEE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  <w:p w:rsidR="00854CEE" w:rsidRPr="009951A5" w:rsidRDefault="00854CEE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ст. 445 Гражданского Кодекса РФ</w:t>
            </w:r>
          </w:p>
        </w:tc>
      </w:tr>
      <w:tr w:rsidR="007E2DD8" w:rsidRPr="009951A5" w:rsidTr="007E2DD8">
        <w:trPr>
          <w:cnfStyle w:val="000000100000"/>
          <w:trHeight w:val="86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54CEE" w:rsidRPr="009951A5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CEE" w:rsidRPr="009951A5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tcBorders>
              <w:top w:val="none" w:sz="0" w:space="0" w:color="auto"/>
              <w:bottom w:val="none" w:sz="0" w:space="0" w:color="auto"/>
            </w:tcBorders>
          </w:tcPr>
          <w:p w:rsidR="00854CEE" w:rsidRPr="009951A5" w:rsidRDefault="00854CEE" w:rsidP="000553C8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Договор ТП подписан сторонами</w:t>
            </w:r>
          </w:p>
        </w:tc>
        <w:tc>
          <w:tcPr>
            <w:cnfStyle w:val="00001000000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CEE" w:rsidRPr="009951A5" w:rsidRDefault="00854CEE" w:rsidP="001C50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1C50EA"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9951A5">
              <w:rPr>
                <w:rFonts w:ascii="Times New Roman" w:hAnsi="Times New Roman" w:cs="Times New Roman"/>
              </w:rPr>
              <w:t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 копию подписанного с заявителем договора и копии представленных заявителем документов.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</w:tcPr>
          <w:p w:rsidR="00854CEE" w:rsidRPr="009951A5" w:rsidRDefault="00854CEE" w:rsidP="002C56E2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:rsidR="00854CEE" w:rsidRPr="009951A5" w:rsidRDefault="00854CEE" w:rsidP="00D50CC7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CEE" w:rsidRPr="009951A5" w:rsidRDefault="00854CEE" w:rsidP="00E7007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не позднее 2 рабочих дней с даты заключения договора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54CEE" w:rsidRPr="009951A5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Пункт 15</w:t>
            </w:r>
            <w:r w:rsidR="00155DA9">
              <w:rPr>
                <w:rFonts w:ascii="Times New Roman" w:hAnsi="Times New Roman" w:cs="Times New Roman"/>
              </w:rPr>
              <w:t>.1</w:t>
            </w:r>
            <w:r w:rsidRPr="009951A5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</w:t>
            </w:r>
            <w:bookmarkStart w:id="0" w:name="_GoBack"/>
            <w:bookmarkEnd w:id="0"/>
            <w:r w:rsidRPr="009951A5">
              <w:rPr>
                <w:rFonts w:ascii="Times New Roman" w:hAnsi="Times New Roman" w:cs="Times New Roman"/>
              </w:rPr>
              <w:t>ической энергии</w:t>
            </w:r>
          </w:p>
        </w:tc>
      </w:tr>
      <w:tr w:rsidR="007E2DD8" w:rsidRPr="009951A5" w:rsidTr="007E2DD8">
        <w:trPr>
          <w:trHeight w:val="695"/>
        </w:trPr>
        <w:tc>
          <w:tcPr>
            <w:cnfStyle w:val="001000000000"/>
            <w:tcW w:w="167" w:type="pct"/>
            <w:vMerge w:val="restart"/>
          </w:tcPr>
          <w:p w:rsidR="001C50EA" w:rsidRPr="009951A5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/>
            <w:tcW w:w="774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1C50EA" w:rsidRPr="009951A5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Выполнение сторонами мероприятий по </w:t>
            </w:r>
            <w:r w:rsidR="009E373C" w:rsidRPr="009951A5">
              <w:rPr>
                <w:rFonts w:ascii="Times New Roman" w:hAnsi="Times New Roman" w:cs="Times New Roman"/>
              </w:rPr>
              <w:t xml:space="preserve">временному </w:t>
            </w:r>
            <w:r w:rsidRPr="009951A5">
              <w:rPr>
                <w:rFonts w:ascii="Times New Roman" w:hAnsi="Times New Roman" w:cs="Times New Roman"/>
              </w:rPr>
              <w:t>технологическому присоединению, предусмотренных договором</w:t>
            </w:r>
            <w:r w:rsidR="000A7FB0">
              <w:rPr>
                <w:rFonts w:ascii="Times New Roman" w:hAnsi="Times New Roman" w:cs="Times New Roman"/>
              </w:rPr>
              <w:t xml:space="preserve"> и техническими условиями</w:t>
            </w:r>
          </w:p>
        </w:tc>
        <w:tc>
          <w:tcPr>
            <w:tcW w:w="793" w:type="pct"/>
            <w:vMerge w:val="restart"/>
          </w:tcPr>
          <w:p w:rsidR="001C50EA" w:rsidRPr="009951A5" w:rsidRDefault="001C50EA" w:rsidP="00BE7298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Заключенный договор об осуществлении </w:t>
            </w:r>
            <w:r w:rsidR="009E373C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временного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технологического присоединения</w:t>
            </w:r>
          </w:p>
          <w:p w:rsidR="001C50EA" w:rsidRPr="009951A5" w:rsidRDefault="001C50EA" w:rsidP="00BE7298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:rsidR="001C50EA" w:rsidRPr="009951A5" w:rsidRDefault="001C50EA" w:rsidP="009E3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3.1.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Оплата услуг по договору об осуществлении </w:t>
            </w:r>
            <w:r w:rsidR="009E373C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временного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технологического присоединения</w:t>
            </w:r>
          </w:p>
        </w:tc>
        <w:tc>
          <w:tcPr>
            <w:tcW w:w="791" w:type="pct"/>
          </w:tcPr>
          <w:p w:rsidR="001C50EA" w:rsidRPr="009951A5" w:rsidRDefault="001C50EA" w:rsidP="00BE7298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5" w:type="pct"/>
            <w:tcBorders>
              <w:left w:val="none" w:sz="0" w:space="0" w:color="auto"/>
              <w:right w:val="none" w:sz="0" w:space="0" w:color="auto"/>
            </w:tcBorders>
          </w:tcPr>
          <w:p w:rsidR="001C50EA" w:rsidRPr="009951A5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</w:tcPr>
          <w:p w:rsidR="001C50EA" w:rsidRPr="009951A5" w:rsidRDefault="001C50EA" w:rsidP="008D2E8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Пункт 15, 17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E2DD8" w:rsidRPr="009951A5" w:rsidTr="007E2DD8">
        <w:trPr>
          <w:cnfStyle w:val="000000100000"/>
          <w:trHeight w:val="695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C50EA" w:rsidRPr="009951A5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0EA" w:rsidRPr="009951A5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none" w:sz="0" w:space="0" w:color="auto"/>
              <w:bottom w:val="none" w:sz="0" w:space="0" w:color="auto"/>
            </w:tcBorders>
          </w:tcPr>
          <w:p w:rsidR="001C50EA" w:rsidRPr="009951A5" w:rsidRDefault="001C50EA" w:rsidP="00BE7298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0EA" w:rsidRPr="009951A5" w:rsidRDefault="001C50EA" w:rsidP="006A6F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9951A5">
              <w:rPr>
                <w:rFonts w:ascii="Times New Roman" w:hAnsi="Times New Roman" w:cs="Times New Roman"/>
              </w:rPr>
              <w:t xml:space="preserve">Выполнение сетевой организацией мероприятий, предусмотренных </w:t>
            </w:r>
            <w:r w:rsidRPr="009951A5">
              <w:rPr>
                <w:rFonts w:ascii="Times New Roman" w:hAnsi="Times New Roman" w:cs="Times New Roman"/>
              </w:rPr>
              <w:lastRenderedPageBreak/>
              <w:t>договором</w:t>
            </w:r>
            <w:r w:rsidR="000A7FB0">
              <w:rPr>
                <w:rFonts w:ascii="Times New Roman" w:hAnsi="Times New Roman" w:cs="Times New Roman"/>
              </w:rPr>
              <w:t xml:space="preserve"> и техническими условиями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</w:tcPr>
          <w:p w:rsidR="001C50EA" w:rsidRPr="009951A5" w:rsidRDefault="001C50EA" w:rsidP="00BE7298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0EA" w:rsidRPr="009951A5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C50EA" w:rsidRPr="009951A5" w:rsidRDefault="001C50EA" w:rsidP="008D2E8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 15, 53 Правил технологического присоединения энергопринимающих </w:t>
            </w:r>
            <w:r w:rsidRPr="009951A5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7E2DD8" w:rsidRPr="009951A5" w:rsidTr="007E2DD8">
        <w:trPr>
          <w:trHeight w:val="695"/>
        </w:trPr>
        <w:tc>
          <w:tcPr>
            <w:cnfStyle w:val="001000000000"/>
            <w:tcW w:w="167" w:type="pct"/>
            <w:vMerge/>
          </w:tcPr>
          <w:p w:rsidR="001C50EA" w:rsidRPr="009951A5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1C50EA" w:rsidRPr="009951A5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</w:tcPr>
          <w:p w:rsidR="001C50EA" w:rsidRPr="009951A5" w:rsidRDefault="001C50EA" w:rsidP="00BE7298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:rsidR="001C50EA" w:rsidRPr="009951A5" w:rsidRDefault="001C50EA" w:rsidP="006A6F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9951A5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  <w:r w:rsidR="000A7FB0">
              <w:rPr>
                <w:rFonts w:ascii="Times New Roman" w:hAnsi="Times New Roman" w:cs="Times New Roman"/>
              </w:rPr>
              <w:t xml:space="preserve"> и техническими условиями </w:t>
            </w:r>
          </w:p>
        </w:tc>
        <w:tc>
          <w:tcPr>
            <w:tcW w:w="791" w:type="pct"/>
          </w:tcPr>
          <w:p w:rsidR="001C50EA" w:rsidRPr="009951A5" w:rsidRDefault="001C50EA" w:rsidP="00BE7298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5" w:type="pct"/>
            <w:tcBorders>
              <w:left w:val="none" w:sz="0" w:space="0" w:color="auto"/>
              <w:right w:val="none" w:sz="0" w:space="0" w:color="auto"/>
            </w:tcBorders>
          </w:tcPr>
          <w:p w:rsidR="001C50EA" w:rsidRPr="009951A5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vMerge/>
          </w:tcPr>
          <w:p w:rsidR="001C50EA" w:rsidRPr="009951A5" w:rsidRDefault="001C50EA" w:rsidP="008D2E8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DD8" w:rsidRPr="009951A5" w:rsidTr="007E2DD8">
        <w:trPr>
          <w:cnfStyle w:val="000000100000"/>
          <w:trHeight w:val="695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C50EA" w:rsidRPr="009951A5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0EA" w:rsidRPr="009951A5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tcBorders>
              <w:top w:val="none" w:sz="0" w:space="0" w:color="auto"/>
              <w:bottom w:val="none" w:sz="0" w:space="0" w:color="auto"/>
            </w:tcBorders>
          </w:tcPr>
          <w:p w:rsidR="001C50EA" w:rsidRPr="009951A5" w:rsidRDefault="001C50EA" w:rsidP="00BE7298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0EA" w:rsidRPr="009951A5" w:rsidRDefault="001C50EA" w:rsidP="00142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951A5">
              <w:rPr>
                <w:rFonts w:ascii="Times New Roman" w:hAnsi="Times New Roman" w:cs="Times New Roman"/>
              </w:rPr>
              <w:t> Направление уведомления заявителем сетевой организации о выполнении технических условий с необходимым пакетом документов</w:t>
            </w:r>
          </w:p>
          <w:p w:rsidR="001C50EA" w:rsidRPr="009951A5" w:rsidRDefault="001C50EA" w:rsidP="00142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</w:tcPr>
          <w:p w:rsidR="001C50EA" w:rsidRPr="009951A5" w:rsidRDefault="001C50EA" w:rsidP="00142EA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Письменное уведомление о выполнении технических условий с приложением документов.</w:t>
            </w:r>
          </w:p>
          <w:p w:rsidR="001C50EA" w:rsidRPr="009951A5" w:rsidRDefault="001C50EA" w:rsidP="00142EA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0EA" w:rsidRPr="009951A5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C50EA" w:rsidRPr="009951A5" w:rsidRDefault="001C50EA" w:rsidP="00142EA5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E2DD8" w:rsidRPr="009951A5" w:rsidTr="007E2DD8">
        <w:trPr>
          <w:trHeight w:val="695"/>
        </w:trPr>
        <w:tc>
          <w:tcPr>
            <w:cnfStyle w:val="001000000000"/>
            <w:tcW w:w="167" w:type="pct"/>
            <w:vMerge/>
          </w:tcPr>
          <w:p w:rsidR="001C50EA" w:rsidRPr="009951A5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1C50EA" w:rsidRPr="009951A5" w:rsidRDefault="001C50EA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1C50EA" w:rsidRPr="009951A5" w:rsidRDefault="001C50EA" w:rsidP="009F495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</w:t>
            </w:r>
            <w:r w:rsidR="007F3F6F">
              <w:rPr>
                <w:rFonts w:ascii="Times New Roman" w:eastAsia="Times New Roman" w:hAnsi="Times New Roman" w:cs="Times New Roman"/>
                <w:lang w:eastAsia="ru-RU"/>
              </w:rPr>
              <w:t>МУП «АЭС</w:t>
            </w:r>
            <w:proofErr w:type="gramStart"/>
            <w:r w:rsidR="007F3F6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ехнических условий с системным оператором и мощности энергопринимающих устройств свыше 5 МВт)</w:t>
            </w:r>
          </w:p>
        </w:tc>
        <w:tc>
          <w:tcPr>
            <w:cnfStyle w:val="00001000000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:rsidR="001C50EA" w:rsidRPr="009951A5" w:rsidRDefault="001C50EA" w:rsidP="002A49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3.5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.Направление в </w:t>
            </w:r>
            <w:r w:rsidR="007F3F6F">
              <w:rPr>
                <w:rFonts w:ascii="Times New Roman" w:eastAsia="Times New Roman" w:hAnsi="Times New Roman" w:cs="Times New Roman"/>
                <w:lang w:eastAsia="ru-RU"/>
              </w:rPr>
              <w:t>МУП «АЭС</w:t>
            </w:r>
            <w:proofErr w:type="gramStart"/>
            <w:r w:rsidR="007F3F6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9951A5">
              <w:rPr>
                <w:rFonts w:ascii="Times New Roman" w:hAnsi="Times New Roman" w:cs="Times New Roman"/>
              </w:rPr>
              <w:t>у</w:t>
            </w:r>
            <w:proofErr w:type="gramEnd"/>
            <w:r w:rsidRPr="009951A5">
              <w:rPr>
                <w:rFonts w:ascii="Times New Roman" w:hAnsi="Times New Roman" w:cs="Times New Roman"/>
              </w:rPr>
              <w:t>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91" w:type="pct"/>
          </w:tcPr>
          <w:p w:rsidR="001C50EA" w:rsidRPr="009951A5" w:rsidRDefault="001C50EA" w:rsidP="002A16A3">
            <w:pPr>
              <w:autoSpaceDE w:val="0"/>
              <w:autoSpaceDN w:val="0"/>
              <w:adjustRightInd w:val="0"/>
              <w:jc w:val="both"/>
              <w:cnfStyle w:val="000000000000"/>
            </w:pPr>
            <w:r w:rsidRPr="009951A5">
              <w:rPr>
                <w:rFonts w:ascii="Times New Roman" w:hAnsi="Times New Roman" w:cs="Times New Roman"/>
              </w:rPr>
              <w:t xml:space="preserve">Копии уведомления заявителя с необходимым пакетом документов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9951A5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/>
            <w:tcW w:w="615" w:type="pct"/>
            <w:tcBorders>
              <w:left w:val="none" w:sz="0" w:space="0" w:color="auto"/>
              <w:right w:val="none" w:sz="0" w:space="0" w:color="auto"/>
            </w:tcBorders>
          </w:tcPr>
          <w:p w:rsidR="001C50EA" w:rsidRPr="009951A5" w:rsidRDefault="001C50EA" w:rsidP="00D7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течение 2 дней со дня получения от заявителя уведомления</w:t>
            </w:r>
          </w:p>
        </w:tc>
        <w:tc>
          <w:tcPr>
            <w:tcW w:w="920" w:type="pct"/>
          </w:tcPr>
          <w:p w:rsidR="001C50EA" w:rsidRPr="009951A5" w:rsidRDefault="001C50EA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Пункты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E2DD8" w:rsidRPr="009951A5" w:rsidTr="007E2DD8">
        <w:trPr>
          <w:cnfStyle w:val="000000100000"/>
          <w:trHeight w:val="695"/>
        </w:trPr>
        <w:tc>
          <w:tcPr>
            <w:cnfStyle w:val="00100000000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D6919" w:rsidRPr="009951A5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93" w:type="pct"/>
            <w:tcBorders>
              <w:top w:val="none" w:sz="0" w:space="0" w:color="auto"/>
              <w:bottom w:val="none" w:sz="0" w:space="0" w:color="auto"/>
            </w:tcBorders>
          </w:tcPr>
          <w:p w:rsidR="004D6919" w:rsidRPr="009951A5" w:rsidRDefault="004D6919" w:rsidP="00BE7298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Получение сетевой организацией от заявителя уведомления о выполнении технических условий</w:t>
            </w:r>
          </w:p>
        </w:tc>
        <w:tc>
          <w:tcPr>
            <w:cnfStyle w:val="00001000000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2A4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9951A5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</w:t>
            </w:r>
            <w:r w:rsidRPr="009951A5">
              <w:rPr>
                <w:rFonts w:ascii="Times New Roman" w:hAnsi="Times New Roman" w:cs="Times New Roman"/>
              </w:rPr>
              <w:lastRenderedPageBreak/>
              <w:t>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</w:tcPr>
          <w:p w:rsidR="004D6919" w:rsidRPr="009951A5" w:rsidRDefault="008C65C0" w:rsidP="002A16A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hyperlink r:id="rId15" w:history="1">
              <w:r w:rsidR="004D6919" w:rsidRPr="009951A5">
                <w:rPr>
                  <w:rFonts w:ascii="Times New Roman" w:hAnsi="Times New Roman" w:cs="Times New Roman"/>
                </w:rPr>
                <w:t>Акт</w:t>
              </w:r>
            </w:hyperlink>
            <w:r w:rsidR="004D6919" w:rsidRPr="009951A5">
              <w:rPr>
                <w:rFonts w:ascii="Times New Roman" w:hAnsi="Times New Roman" w:cs="Times New Roman"/>
              </w:rPr>
              <w:t xml:space="preserve"> осмотра (обследования) электроустановки в письменной форме.</w:t>
            </w:r>
          </w:p>
          <w:p w:rsidR="004D6919" w:rsidRPr="009951A5" w:rsidRDefault="004D6919" w:rsidP="002A16A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При невыполнении требований технических условий сетевая организация в письменной форме </w:t>
            </w:r>
            <w:r w:rsidRPr="009951A5">
              <w:rPr>
                <w:rFonts w:ascii="Times New Roman" w:hAnsi="Times New Roman" w:cs="Times New Roman"/>
              </w:rPr>
              <w:lastRenderedPageBreak/>
              <w:t>уведомляет об этом заявителя. При осмотре электроустановок замечания указываются в акте осмотра (обследования) электроустановки</w:t>
            </w: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D7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lastRenderedPageBreak/>
              <w:t>в течение 10 дней со дня получения от заявителя документов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E2DD8" w:rsidRPr="009951A5" w:rsidTr="007E2DD8">
        <w:trPr>
          <w:trHeight w:val="695"/>
        </w:trPr>
        <w:tc>
          <w:tcPr>
            <w:cnfStyle w:val="001000000000"/>
            <w:tcW w:w="167" w:type="pct"/>
            <w:vMerge/>
          </w:tcPr>
          <w:p w:rsidR="00854CEE" w:rsidRPr="009951A5" w:rsidRDefault="00854CEE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854CEE" w:rsidRPr="009951A5" w:rsidRDefault="00854CEE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854CEE" w:rsidRPr="009951A5" w:rsidRDefault="00854CEE" w:rsidP="00BE7298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:rsidR="00854CEE" w:rsidRPr="009951A5" w:rsidRDefault="00854CEE" w:rsidP="002A49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  <w:r w:rsidRPr="009951A5">
              <w:rPr>
                <w:rFonts w:ascii="Times New Roman" w:hAnsi="Times New Roman" w:cs="Times New Roman"/>
              </w:rPr>
              <w:t> Согласование Акта осмотра (обследования) электроустановки с субъектом оперативно-диспетчерского управления</w:t>
            </w:r>
          </w:p>
        </w:tc>
        <w:tc>
          <w:tcPr>
            <w:tcW w:w="791" w:type="pct"/>
          </w:tcPr>
          <w:p w:rsidR="00854CEE" w:rsidRPr="009951A5" w:rsidRDefault="00854CEE" w:rsidP="002A16A3">
            <w:pPr>
              <w:autoSpaceDE w:val="0"/>
              <w:autoSpaceDN w:val="0"/>
              <w:adjustRightInd w:val="0"/>
              <w:jc w:val="both"/>
              <w:cnfStyle w:val="000000000000"/>
            </w:pPr>
            <w:r w:rsidRPr="009951A5">
              <w:rPr>
                <w:rFonts w:ascii="Times New Roman" w:hAnsi="Times New Roman" w:cs="Times New Roman"/>
              </w:rPr>
              <w:t>Согласованный Акт осмотра (обследования) электроустановки</w:t>
            </w:r>
          </w:p>
        </w:tc>
        <w:tc>
          <w:tcPr>
            <w:cnfStyle w:val="000010000000"/>
            <w:tcW w:w="615" w:type="pct"/>
            <w:tcBorders>
              <w:left w:val="none" w:sz="0" w:space="0" w:color="auto"/>
              <w:right w:val="none" w:sz="0" w:space="0" w:color="auto"/>
            </w:tcBorders>
          </w:tcPr>
          <w:p w:rsidR="00854CEE" w:rsidRPr="009951A5" w:rsidRDefault="00854CEE" w:rsidP="00D7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течение 25 дней при необходимости согласования акта с системным оператором</w:t>
            </w:r>
          </w:p>
        </w:tc>
        <w:tc>
          <w:tcPr>
            <w:tcW w:w="920" w:type="pct"/>
          </w:tcPr>
          <w:p w:rsidR="00854CEE" w:rsidRPr="009951A5" w:rsidRDefault="00854CEE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Пункт 97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E2DD8" w:rsidRPr="009951A5" w:rsidTr="007E2DD8">
        <w:trPr>
          <w:cnfStyle w:val="000000100000"/>
          <w:trHeight w:val="695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D6919" w:rsidRPr="009951A5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tcBorders>
              <w:top w:val="none" w:sz="0" w:space="0" w:color="auto"/>
              <w:bottom w:val="none" w:sz="0" w:space="0" w:color="auto"/>
            </w:tcBorders>
          </w:tcPr>
          <w:p w:rsidR="004D6919" w:rsidRPr="009951A5" w:rsidRDefault="004D6919" w:rsidP="00A61E75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cnfStyle w:val="00001000000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1C50EA" w:rsidP="00A61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  <w:r w:rsidR="004D6919"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4D6919" w:rsidRPr="009951A5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</w:tcPr>
          <w:p w:rsidR="004D6919" w:rsidRPr="009951A5" w:rsidRDefault="008C65C0" w:rsidP="00A61E7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hyperlink r:id="rId16" w:history="1">
              <w:r w:rsidR="004D6919" w:rsidRPr="009951A5">
                <w:rPr>
                  <w:rFonts w:ascii="Times New Roman" w:hAnsi="Times New Roman" w:cs="Times New Roman"/>
                </w:rPr>
                <w:t>Акт</w:t>
              </w:r>
            </w:hyperlink>
            <w:r w:rsidR="004D6919" w:rsidRPr="009951A5">
              <w:rPr>
                <w:rFonts w:ascii="Times New Roman" w:hAnsi="Times New Roman" w:cs="Times New Roman"/>
              </w:rPr>
              <w:t xml:space="preserve"> осмотра (обследования) электроустановки в письменной форме.</w:t>
            </w:r>
          </w:p>
          <w:p w:rsidR="004D6919" w:rsidRPr="009951A5" w:rsidRDefault="004D6919" w:rsidP="002A16A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2A1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E2DD8" w:rsidRPr="009951A5" w:rsidTr="007E2DD8">
        <w:trPr>
          <w:trHeight w:val="695"/>
        </w:trPr>
        <w:tc>
          <w:tcPr>
            <w:cnfStyle w:val="001000000000"/>
            <w:tcW w:w="167" w:type="pct"/>
            <w:vMerge/>
          </w:tcPr>
          <w:p w:rsidR="005F5BFB" w:rsidRPr="009951A5" w:rsidRDefault="005F5BFB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5F5BFB" w:rsidRPr="009951A5" w:rsidRDefault="005F5BFB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5F5BFB" w:rsidRPr="009951A5" w:rsidRDefault="005F5BFB" w:rsidP="00CD0EEF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В случаях присоединения по третьей категории надежности (по одному источнику электроснабжения) к </w:t>
            </w:r>
            <w:r w:rsidRPr="009951A5">
              <w:rPr>
                <w:rFonts w:ascii="Times New Roman" w:hAnsi="Times New Roman" w:cs="Times New Roman"/>
              </w:rPr>
              <w:lastRenderedPageBreak/>
              <w:t>электрическим сетям классом напряжения до 20 кВ включительно</w:t>
            </w:r>
            <w:r w:rsidR="00854CEE" w:rsidRPr="009951A5">
              <w:rPr>
                <w:rFonts w:ascii="Times New Roman" w:hAnsi="Times New Roman" w:cs="Times New Roman"/>
              </w:rPr>
              <w:t>, при мощности от 150 до 670 кВт</w:t>
            </w:r>
            <w:r w:rsidRPr="009951A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cnfStyle w:val="00001000000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:rsidR="005F5BFB" w:rsidRPr="009951A5" w:rsidRDefault="005F5BFB" w:rsidP="001C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</w:t>
            </w:r>
            <w:r w:rsidR="001C50EA"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951A5">
              <w:rPr>
                <w:rFonts w:ascii="Times New Roman" w:hAnsi="Times New Roman" w:cs="Times New Roman"/>
              </w:rPr>
              <w:t xml:space="preserve"> Потребитель направляет в адрес органа федерального государственного энергетического надзора уведомление о </w:t>
            </w:r>
            <w:r w:rsidRPr="009951A5">
              <w:rPr>
                <w:rFonts w:ascii="Times New Roman" w:hAnsi="Times New Roman" w:cs="Times New Roman"/>
              </w:rPr>
              <w:lastRenderedPageBreak/>
              <w:t>готовности на ввод в эксплуатацию объектов</w:t>
            </w:r>
          </w:p>
          <w:p w:rsidR="005F5BFB" w:rsidRPr="009951A5" w:rsidRDefault="005F5BFB" w:rsidP="00A61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1" w:type="pct"/>
          </w:tcPr>
          <w:p w:rsidR="005F5BFB" w:rsidRPr="009951A5" w:rsidRDefault="005F5BFB" w:rsidP="00D82A03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lastRenderedPageBreak/>
              <w:t xml:space="preserve">Письменное уведомление  способом, позволяющим установить дату отправки и </w:t>
            </w:r>
            <w:r w:rsidRPr="009951A5">
              <w:rPr>
                <w:rFonts w:ascii="Times New Roman" w:hAnsi="Times New Roman" w:cs="Times New Roman"/>
              </w:rPr>
              <w:lastRenderedPageBreak/>
              <w:t>получения уведомления</w:t>
            </w:r>
          </w:p>
          <w:p w:rsidR="005F5BFB" w:rsidRPr="009951A5" w:rsidRDefault="005F5BFB" w:rsidP="00A61E75">
            <w:pPr>
              <w:autoSpaceDE w:val="0"/>
              <w:autoSpaceDN w:val="0"/>
              <w:adjustRightInd w:val="0"/>
              <w:jc w:val="both"/>
              <w:cnfStyle w:val="000000000000"/>
            </w:pPr>
          </w:p>
        </w:tc>
        <w:tc>
          <w:tcPr>
            <w:cnfStyle w:val="000010000000"/>
            <w:tcW w:w="615" w:type="pct"/>
            <w:tcBorders>
              <w:left w:val="none" w:sz="0" w:space="0" w:color="auto"/>
              <w:right w:val="none" w:sz="0" w:space="0" w:color="auto"/>
            </w:tcBorders>
          </w:tcPr>
          <w:p w:rsidR="005F5BFB" w:rsidRPr="009951A5" w:rsidRDefault="005F5BFB" w:rsidP="002A1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lastRenderedPageBreak/>
              <w:t>в течение 5 дней со дня оформления акта осмотра (обследования) электроустанов</w:t>
            </w:r>
            <w:r w:rsidRPr="009951A5">
              <w:rPr>
                <w:rFonts w:ascii="Times New Roman" w:hAnsi="Times New Roman" w:cs="Times New Roman"/>
              </w:rPr>
              <w:lastRenderedPageBreak/>
              <w:t>ок заявителя</w:t>
            </w:r>
          </w:p>
        </w:tc>
        <w:tc>
          <w:tcPr>
            <w:tcW w:w="920" w:type="pct"/>
          </w:tcPr>
          <w:p w:rsidR="005F5BFB" w:rsidRPr="009951A5" w:rsidRDefault="005F5BFB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lastRenderedPageBreak/>
              <w:t xml:space="preserve">Пункты 18(1) - 18(4) Правил технологического присоединения энергопринимающих устройств потребителей </w:t>
            </w:r>
            <w:r w:rsidRPr="009951A5">
              <w:rPr>
                <w:rFonts w:ascii="Times New Roman" w:hAnsi="Times New Roman" w:cs="Times New Roman"/>
              </w:rPr>
              <w:lastRenderedPageBreak/>
              <w:t>электрической энергии</w:t>
            </w:r>
          </w:p>
        </w:tc>
      </w:tr>
      <w:tr w:rsidR="007E2DD8" w:rsidRPr="009951A5" w:rsidTr="007E2DD8">
        <w:trPr>
          <w:cnfStyle w:val="000000100000"/>
          <w:trHeight w:val="695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54CEE" w:rsidRPr="009951A5" w:rsidRDefault="00854CEE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CEE" w:rsidRPr="009951A5" w:rsidRDefault="00854CEE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tcBorders>
              <w:top w:val="none" w:sz="0" w:space="0" w:color="auto"/>
              <w:bottom w:val="none" w:sz="0" w:space="0" w:color="auto"/>
            </w:tcBorders>
          </w:tcPr>
          <w:p w:rsidR="00854CEE" w:rsidRPr="009951A5" w:rsidRDefault="00854CEE" w:rsidP="00A61E75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При мощности энергопринимающих устройств выше 670 кВт</w:t>
            </w:r>
          </w:p>
        </w:tc>
        <w:tc>
          <w:tcPr>
            <w:cnfStyle w:val="00001000000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CEE" w:rsidRPr="009951A5" w:rsidRDefault="00854CEE" w:rsidP="001C50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1C50EA"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951A5">
              <w:rPr>
                <w:rFonts w:ascii="Times New Roman" w:hAnsi="Times New Roman" w:cs="Times New Roman"/>
              </w:rPr>
              <w:t xml:space="preserve"> Получение заявителем разрешения органа федерального государственного энергетического надзора на допуск в эксплуатацию объектов заявителя.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</w:tcPr>
          <w:p w:rsidR="00854CEE" w:rsidRPr="009951A5" w:rsidRDefault="00854CEE" w:rsidP="00BA00C5">
            <w:pPr>
              <w:autoSpaceDE w:val="0"/>
              <w:autoSpaceDN w:val="0"/>
              <w:adjustRightInd w:val="0"/>
              <w:jc w:val="both"/>
              <w:cnfStyle w:val="000000100000"/>
            </w:pPr>
            <w:r w:rsidRPr="009951A5">
              <w:rPr>
                <w:rFonts w:ascii="Times New Roman" w:hAnsi="Times New Roman" w:cs="Times New Roman"/>
              </w:rPr>
              <w:t>Письменное разрешение</w:t>
            </w:r>
            <w:r w:rsidRPr="009951A5">
              <w:t xml:space="preserve"> </w:t>
            </w: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CEE" w:rsidRPr="009951A5" w:rsidRDefault="00854CEE" w:rsidP="004D6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54CEE" w:rsidRPr="009951A5" w:rsidRDefault="00854CEE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Пункты </w:t>
            </w:r>
            <w:proofErr w:type="spellStart"/>
            <w:r w:rsidRPr="009951A5">
              <w:rPr>
                <w:rFonts w:ascii="Times New Roman" w:hAnsi="Times New Roman" w:cs="Times New Roman"/>
              </w:rPr>
              <w:t>пп</w:t>
            </w:r>
            <w:proofErr w:type="spellEnd"/>
            <w:r w:rsidRPr="009951A5">
              <w:rPr>
                <w:rFonts w:ascii="Times New Roman" w:hAnsi="Times New Roman" w:cs="Times New Roman"/>
              </w:rPr>
              <w:t>. «г» п. 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E2DD8" w:rsidRPr="009951A5" w:rsidTr="007E2DD8">
        <w:trPr>
          <w:trHeight w:val="695"/>
        </w:trPr>
        <w:tc>
          <w:tcPr>
            <w:cnfStyle w:val="001000000000"/>
            <w:tcW w:w="167" w:type="pct"/>
            <w:vMerge/>
          </w:tcPr>
          <w:p w:rsidR="004D6919" w:rsidRPr="009951A5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4D6919" w:rsidRPr="009951A5" w:rsidRDefault="004D6919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4D6919" w:rsidRPr="009951A5" w:rsidRDefault="004D6919" w:rsidP="00A61E75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:rsidR="004D6919" w:rsidRPr="009951A5" w:rsidRDefault="004D6919" w:rsidP="00AE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1C50EA"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951A5">
              <w:rPr>
                <w:rFonts w:ascii="Times New Roman" w:hAnsi="Times New Roman" w:cs="Times New Roman"/>
              </w:rPr>
              <w:t> Прием в эксплуатацию прибора учета.</w:t>
            </w:r>
          </w:p>
          <w:p w:rsidR="004D6919" w:rsidRPr="009951A5" w:rsidRDefault="004D6919" w:rsidP="006A6FE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Подписание сторонами  Акт допуска в эксплуатацию прибора учета.</w:t>
            </w:r>
          </w:p>
        </w:tc>
        <w:tc>
          <w:tcPr>
            <w:tcW w:w="791" w:type="pct"/>
          </w:tcPr>
          <w:p w:rsidR="004D6919" w:rsidRPr="009951A5" w:rsidRDefault="008C65C0" w:rsidP="00BA00C5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hyperlink r:id="rId17" w:history="1">
              <w:r w:rsidR="004D6919" w:rsidRPr="009951A5">
                <w:rPr>
                  <w:rFonts w:ascii="Times New Roman" w:hAnsi="Times New Roman" w:cs="Times New Roman"/>
                </w:rPr>
                <w:t>Акт</w:t>
              </w:r>
            </w:hyperlink>
            <w:r w:rsidR="004D6919" w:rsidRPr="009951A5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/>
            <w:tcW w:w="615" w:type="pct"/>
            <w:tcBorders>
              <w:left w:val="none" w:sz="0" w:space="0" w:color="auto"/>
              <w:right w:val="none" w:sz="0" w:space="0" w:color="auto"/>
            </w:tcBorders>
          </w:tcPr>
          <w:p w:rsidR="004D6919" w:rsidRPr="009951A5" w:rsidRDefault="004D6919" w:rsidP="004D6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день проведения осмотра</w:t>
            </w:r>
          </w:p>
        </w:tc>
        <w:tc>
          <w:tcPr>
            <w:tcW w:w="920" w:type="pct"/>
          </w:tcPr>
          <w:p w:rsidR="004D6919" w:rsidRPr="009951A5" w:rsidRDefault="004D6919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9951A5">
              <w:t xml:space="preserve">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 w:rsidR="006A6FE5" w:rsidRPr="009951A5"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  <w:r w:rsidRPr="009951A5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7E2DD8" w:rsidRPr="009951A5" w:rsidTr="007E2DD8">
        <w:trPr>
          <w:cnfStyle w:val="000000100000"/>
          <w:trHeight w:val="695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D6919" w:rsidRPr="009951A5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D6919" w:rsidRPr="009951A5" w:rsidRDefault="004D6919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tcBorders>
              <w:top w:val="none" w:sz="0" w:space="0" w:color="auto"/>
              <w:bottom w:val="none" w:sz="0" w:space="0" w:color="auto"/>
            </w:tcBorders>
          </w:tcPr>
          <w:p w:rsidR="004D6919" w:rsidRPr="009951A5" w:rsidRDefault="004D6919" w:rsidP="002A4954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1C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1C50EA"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951A5">
              <w:rPr>
                <w:rFonts w:ascii="Times New Roman" w:hAnsi="Times New Roman" w:cs="Times New Roman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</w:tcPr>
          <w:p w:rsidR="004D6919" w:rsidRPr="009951A5" w:rsidRDefault="004D6919" w:rsidP="006A6FE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9951A5">
              <w:rPr>
                <w:rFonts w:ascii="Times New Roman" w:hAnsi="Times New Roman" w:cs="Times New Roman"/>
              </w:rPr>
              <w:t xml:space="preserve">, позволяющим подтвердить факт получения, или </w:t>
            </w:r>
            <w:r w:rsidR="006A6FE5" w:rsidRPr="009951A5">
              <w:rPr>
                <w:rFonts w:ascii="Times New Roman" w:hAnsi="Times New Roman" w:cs="Times New Roman"/>
              </w:rPr>
              <w:t xml:space="preserve">выдается </w:t>
            </w:r>
            <w:r w:rsidRPr="009951A5">
              <w:rPr>
                <w:rFonts w:ascii="Times New Roman" w:hAnsi="Times New Roman" w:cs="Times New Roman"/>
              </w:rPr>
              <w:t>заявителю в офисе обслуживания потребителей</w:t>
            </w:r>
            <w:r w:rsidR="006A6FE5" w:rsidRPr="009951A5">
              <w:rPr>
                <w:rFonts w:ascii="Times New Roman" w:hAnsi="Times New Roman" w:cs="Times New Roman"/>
              </w:rPr>
              <w:t xml:space="preserve"> (под </w:t>
            </w:r>
            <w:r w:rsidR="00282CDB" w:rsidRPr="009951A5">
              <w:rPr>
                <w:rFonts w:ascii="Times New Roman" w:hAnsi="Times New Roman" w:cs="Times New Roman"/>
              </w:rPr>
              <w:t>подпись</w:t>
            </w:r>
            <w:r w:rsidR="006A6FE5" w:rsidRPr="009951A5">
              <w:rPr>
                <w:rFonts w:ascii="Times New Roman" w:hAnsi="Times New Roman" w:cs="Times New Roman"/>
              </w:rPr>
              <w:t xml:space="preserve"> в </w:t>
            </w:r>
            <w:r w:rsidR="006A6FE5" w:rsidRPr="009951A5">
              <w:rPr>
                <w:rFonts w:ascii="Times New Roman" w:hAnsi="Times New Roman" w:cs="Times New Roman"/>
              </w:rPr>
              <w:lastRenderedPageBreak/>
              <w:t>получении)</w:t>
            </w: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023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lastRenderedPageBreak/>
              <w:t xml:space="preserve">В день проведения осмотра 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4B7C0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E2DD8" w:rsidRPr="009951A5" w:rsidTr="007E2DD8">
        <w:trPr>
          <w:trHeight w:val="695"/>
        </w:trPr>
        <w:tc>
          <w:tcPr>
            <w:cnfStyle w:val="001000000000"/>
            <w:tcW w:w="167" w:type="pct"/>
            <w:vMerge/>
          </w:tcPr>
          <w:p w:rsidR="004D6919" w:rsidRPr="009951A5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D6919" w:rsidRPr="009951A5" w:rsidRDefault="004D6919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4D6919" w:rsidRPr="009951A5" w:rsidRDefault="004D6919" w:rsidP="00BE7298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:rsidR="004D6919" w:rsidRPr="009951A5" w:rsidRDefault="004D6919" w:rsidP="002A4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1C50EA"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9951A5">
              <w:rPr>
                <w:rFonts w:ascii="Times New Roman" w:hAnsi="Times New Roman" w:cs="Times New Roman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4D6919" w:rsidRPr="009951A5" w:rsidRDefault="004D6919" w:rsidP="00A61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1" w:type="pct"/>
          </w:tcPr>
          <w:p w:rsidR="004D6919" w:rsidRPr="009951A5" w:rsidRDefault="004D6919" w:rsidP="006A6FE5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Подписанный Акт о выполнении технических условий в письменной форме </w:t>
            </w:r>
          </w:p>
        </w:tc>
        <w:tc>
          <w:tcPr>
            <w:cnfStyle w:val="000010000000"/>
            <w:tcW w:w="615" w:type="pct"/>
            <w:tcBorders>
              <w:left w:val="none" w:sz="0" w:space="0" w:color="auto"/>
              <w:right w:val="none" w:sz="0" w:space="0" w:color="auto"/>
            </w:tcBorders>
          </w:tcPr>
          <w:p w:rsidR="004D6919" w:rsidRPr="009951A5" w:rsidRDefault="004D6919" w:rsidP="00023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день проведения осмотра</w:t>
            </w:r>
          </w:p>
        </w:tc>
        <w:tc>
          <w:tcPr>
            <w:tcW w:w="920" w:type="pct"/>
          </w:tcPr>
          <w:p w:rsidR="004D6919" w:rsidRPr="009951A5" w:rsidRDefault="004D6919" w:rsidP="002A495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Пункты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E2DD8" w:rsidRPr="009951A5" w:rsidTr="007E2DD8">
        <w:trPr>
          <w:cnfStyle w:val="000000100000"/>
          <w:trHeight w:val="695"/>
        </w:trPr>
        <w:tc>
          <w:tcPr>
            <w:cnfStyle w:val="00100000000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D6919" w:rsidRPr="009951A5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B4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93" w:type="pct"/>
            <w:tcBorders>
              <w:top w:val="none" w:sz="0" w:space="0" w:color="auto"/>
              <w:bottom w:val="none" w:sz="0" w:space="0" w:color="auto"/>
            </w:tcBorders>
          </w:tcPr>
          <w:p w:rsidR="004D6919" w:rsidRPr="009951A5" w:rsidRDefault="004D6919" w:rsidP="00B40D8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B40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  <w:r w:rsidRPr="009951A5">
              <w:rPr>
                <w:rFonts w:ascii="Times New Roman" w:hAnsi="Times New Roman" w:cs="Times New Roman"/>
              </w:rPr>
              <w:t> 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</w:tcPr>
          <w:p w:rsidR="004D6919" w:rsidRPr="009951A5" w:rsidRDefault="004D6919" w:rsidP="00B40D8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B40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B40D8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E2DD8" w:rsidRPr="009951A5" w:rsidTr="007E2DD8">
        <w:trPr>
          <w:trHeight w:val="270"/>
        </w:trPr>
        <w:tc>
          <w:tcPr>
            <w:cnfStyle w:val="001000000000"/>
            <w:tcW w:w="167" w:type="pct"/>
            <w:vMerge/>
          </w:tcPr>
          <w:p w:rsidR="004D6919" w:rsidRPr="009951A5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D6919" w:rsidRPr="009951A5" w:rsidRDefault="004D6919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4D6919" w:rsidRPr="009951A5" w:rsidRDefault="004D6919" w:rsidP="00BE7298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:rsidR="004D6919" w:rsidRPr="009951A5" w:rsidRDefault="004D6919" w:rsidP="00B40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5.2.</w:t>
            </w:r>
            <w:r w:rsidRPr="009951A5">
              <w:rPr>
                <w:rFonts w:ascii="Times New Roman" w:hAnsi="Times New Roman" w:cs="Times New Roman"/>
              </w:rPr>
              <w:t xml:space="preserve"> Оформление сетевой </w:t>
            </w:r>
            <w:r w:rsidR="009F495A" w:rsidRPr="009951A5">
              <w:rPr>
                <w:rFonts w:ascii="Times New Roman" w:hAnsi="Times New Roman" w:cs="Times New Roman"/>
              </w:rPr>
              <w:t xml:space="preserve">организаций </w:t>
            </w:r>
            <w:r w:rsidRPr="009951A5">
              <w:rPr>
                <w:rFonts w:ascii="Times New Roman" w:hAnsi="Times New Roman" w:cs="Times New Roman"/>
              </w:rPr>
              <w:t xml:space="preserve">и направление (выдача) заявителю: </w:t>
            </w:r>
          </w:p>
          <w:p w:rsidR="004D6919" w:rsidRPr="009951A5" w:rsidRDefault="004D6919" w:rsidP="00B40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Акта об осуществлении технологического присоединения;</w:t>
            </w:r>
          </w:p>
          <w:p w:rsidR="004D6919" w:rsidRPr="009951A5" w:rsidRDefault="004D6919" w:rsidP="00B40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Акта разграничения границ балансовой принадлежности сторон;</w:t>
            </w:r>
          </w:p>
          <w:p w:rsidR="004D6919" w:rsidRPr="009951A5" w:rsidRDefault="004D6919" w:rsidP="00B40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Акт разграничения эксплуатационной </w:t>
            </w:r>
            <w:r w:rsidRPr="009951A5">
              <w:rPr>
                <w:rFonts w:ascii="Times New Roman" w:hAnsi="Times New Roman" w:cs="Times New Roman"/>
              </w:rPr>
              <w:lastRenderedPageBreak/>
              <w:t>ответственности сторон</w:t>
            </w:r>
          </w:p>
        </w:tc>
        <w:tc>
          <w:tcPr>
            <w:tcW w:w="791" w:type="pct"/>
          </w:tcPr>
          <w:p w:rsidR="004D6919" w:rsidRPr="009951A5" w:rsidRDefault="004D6919" w:rsidP="00B40D8E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lastRenderedPageBreak/>
              <w:t xml:space="preserve">Подписанные со стороны сетевой организации Акты  в письменной форме направляются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9951A5">
              <w:rPr>
                <w:rFonts w:ascii="Times New Roman" w:hAnsi="Times New Roman" w:cs="Times New Roman"/>
              </w:rPr>
              <w:t xml:space="preserve">, позволяющим подтвердить факт получения, или выдаются заявителю в офисе обслуживания </w:t>
            </w:r>
            <w:r w:rsidRPr="009951A5">
              <w:rPr>
                <w:rFonts w:ascii="Times New Roman" w:hAnsi="Times New Roman" w:cs="Times New Roman"/>
              </w:rPr>
              <w:lastRenderedPageBreak/>
              <w:t>потребителей</w:t>
            </w:r>
            <w:r w:rsidR="009F495A" w:rsidRPr="009951A5">
              <w:rPr>
                <w:rFonts w:ascii="Times New Roman" w:hAnsi="Times New Roman" w:cs="Times New Roman"/>
              </w:rPr>
              <w:t xml:space="preserve"> под </w:t>
            </w:r>
            <w:r w:rsidR="00282CDB" w:rsidRPr="009951A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cnfStyle w:val="000010000000"/>
            <w:tcW w:w="615" w:type="pct"/>
            <w:tcBorders>
              <w:left w:val="none" w:sz="0" w:space="0" w:color="auto"/>
              <w:right w:val="none" w:sz="0" w:space="0" w:color="auto"/>
            </w:tcBorders>
          </w:tcPr>
          <w:p w:rsidR="004D6919" w:rsidRPr="009951A5" w:rsidRDefault="004D6919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lastRenderedPageBreak/>
              <w:t>В соответствии с условиями договора</w:t>
            </w:r>
          </w:p>
        </w:tc>
        <w:tc>
          <w:tcPr>
            <w:tcW w:w="920" w:type="pct"/>
          </w:tcPr>
          <w:p w:rsidR="004D6919" w:rsidRPr="009951A5" w:rsidRDefault="004D6919" w:rsidP="00BA00C5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E2DD8" w:rsidRPr="009951A5" w:rsidTr="007E2DD8">
        <w:trPr>
          <w:cnfStyle w:val="000000100000"/>
          <w:trHeight w:val="695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D6919" w:rsidRPr="009951A5" w:rsidRDefault="004D6919" w:rsidP="00BA00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BA00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pct"/>
            <w:tcBorders>
              <w:top w:val="none" w:sz="0" w:space="0" w:color="auto"/>
              <w:bottom w:val="none" w:sz="0" w:space="0" w:color="auto"/>
            </w:tcBorders>
          </w:tcPr>
          <w:p w:rsidR="004D6919" w:rsidRPr="009951A5" w:rsidRDefault="004D6919" w:rsidP="00BA00C5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BA0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5.3.</w:t>
            </w:r>
            <w:r w:rsidRPr="009951A5">
              <w:rPr>
                <w:rFonts w:ascii="Times New Roman" w:hAnsi="Times New Roman" w:cs="Times New Roman"/>
              </w:rPr>
              <w:t xml:space="preserve"> Направление сетевой организацией </w:t>
            </w:r>
            <w:r w:rsidR="009F495A" w:rsidRPr="009951A5">
              <w:rPr>
                <w:rFonts w:ascii="Times New Roman" w:hAnsi="Times New Roman" w:cs="Times New Roman"/>
              </w:rPr>
              <w:t xml:space="preserve">копий </w:t>
            </w:r>
            <w:r w:rsidRPr="009951A5">
              <w:rPr>
                <w:rFonts w:ascii="Times New Roman" w:hAnsi="Times New Roman" w:cs="Times New Roman"/>
              </w:rPr>
              <w:t xml:space="preserve">подписанных с  заявителем актов  в </w:t>
            </w:r>
            <w:proofErr w:type="spellStart"/>
            <w:r w:rsidRPr="009951A5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9951A5">
              <w:rPr>
                <w:rFonts w:ascii="Times New Roman" w:hAnsi="Times New Roman" w:cs="Times New Roman"/>
              </w:rPr>
              <w:t xml:space="preserve"> организацию 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</w:tcPr>
          <w:p w:rsidR="004D6919" w:rsidRPr="009951A5" w:rsidRDefault="004D6919" w:rsidP="00BA00C5">
            <w:pPr>
              <w:autoSpaceDE w:val="0"/>
              <w:autoSpaceDN w:val="0"/>
              <w:adjustRightInd w:val="0"/>
              <w:jc w:val="center"/>
              <w:outlineLvl w:val="0"/>
              <w:cnfStyle w:val="000000100000"/>
            </w:pPr>
            <w:r w:rsidRPr="009951A5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4B7C03">
            <w:pPr>
              <w:autoSpaceDE w:val="0"/>
              <w:autoSpaceDN w:val="0"/>
              <w:adjustRightInd w:val="0"/>
              <w:jc w:val="center"/>
              <w:outlineLvl w:val="0"/>
            </w:pPr>
            <w:r w:rsidRPr="009951A5">
              <w:rPr>
                <w:rFonts w:ascii="Times New Roman" w:hAnsi="Times New Roman" w:cs="Times New Roman"/>
              </w:rPr>
              <w:t>В течение 2 рабочих дней после предоставления подписанных  заявителем актов в сетевую организацию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BA00C5">
            <w:pPr>
              <w:cnfStyle w:val="000000100000"/>
            </w:pPr>
            <w:r w:rsidRPr="009951A5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E2DD8" w:rsidRPr="009951A5" w:rsidTr="007E2DD8">
        <w:trPr>
          <w:trHeight w:val="695"/>
        </w:trPr>
        <w:tc>
          <w:tcPr>
            <w:cnfStyle w:val="001000000000"/>
            <w:tcW w:w="167" w:type="pct"/>
            <w:vMerge w:val="restart"/>
          </w:tcPr>
          <w:p w:rsidR="004D6919" w:rsidRPr="009951A5" w:rsidRDefault="004D6919" w:rsidP="00BA00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/>
            <w:tcW w:w="774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4D6919" w:rsidRPr="009951A5" w:rsidRDefault="004D6919" w:rsidP="00BA00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>Отсоединение объектов заявителя от электрических сетей</w:t>
            </w:r>
          </w:p>
        </w:tc>
        <w:tc>
          <w:tcPr>
            <w:tcW w:w="793" w:type="pct"/>
            <w:vMerge w:val="restart"/>
          </w:tcPr>
          <w:p w:rsidR="004D6919" w:rsidRPr="009951A5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0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По окончании срока, на который осуществлялось </w:t>
            </w:r>
            <w:r w:rsidR="00282CDB" w:rsidRPr="009951A5">
              <w:rPr>
                <w:rFonts w:ascii="Times New Roman" w:hAnsi="Times New Roman" w:cs="Times New Roman"/>
              </w:rPr>
              <w:t>временное технологическое присоединение</w:t>
            </w:r>
            <w:r w:rsidRPr="009951A5">
              <w:rPr>
                <w:rFonts w:ascii="Times New Roman" w:hAnsi="Times New Roman" w:cs="Times New Roman"/>
              </w:rPr>
              <w:t xml:space="preserve"> с применением временной схемы электроснабжения, или при наличии основания для его досрочного прекращения:</w:t>
            </w:r>
          </w:p>
          <w:p w:rsidR="004D6919" w:rsidRPr="009951A5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0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а) по обращению заявителя, поданному не позднее 10 дней до планируемой даты отсоединения;</w:t>
            </w:r>
          </w:p>
          <w:p w:rsidR="004D6919" w:rsidRPr="009951A5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 xml:space="preserve">б) при расторжении договора об осуществлении технологического присоединения с применением постоянной схемы </w:t>
            </w:r>
            <w:r w:rsidRPr="009951A5">
              <w:rPr>
                <w:rFonts w:ascii="Times New Roman" w:hAnsi="Times New Roman" w:cs="Times New Roman"/>
              </w:rPr>
              <w:lastRenderedPageBreak/>
              <w:t>электроснабжения.</w:t>
            </w:r>
          </w:p>
        </w:tc>
        <w:tc>
          <w:tcPr>
            <w:cnfStyle w:val="00001000000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:rsidR="004D6919" w:rsidRPr="009951A5" w:rsidRDefault="004D6919" w:rsidP="00CA45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6.1.</w:t>
            </w:r>
            <w:r w:rsidRPr="009951A5">
              <w:rPr>
                <w:rFonts w:ascii="Times New Roman" w:hAnsi="Times New Roman" w:cs="Times New Roman"/>
              </w:rPr>
              <w:t xml:space="preserve"> Сетевая организация, письменно уведомляет заявителя о дате и времени отсоединения энергопринимающих устройств заявителя от объектов электросетевого хозяйства сетевой организации</w:t>
            </w:r>
          </w:p>
        </w:tc>
        <w:tc>
          <w:tcPr>
            <w:tcW w:w="791" w:type="pct"/>
          </w:tcPr>
          <w:p w:rsidR="004D6919" w:rsidRPr="009951A5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0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письменной форме направляются способом, позволяющим подтвердить факт получения</w:t>
            </w:r>
          </w:p>
        </w:tc>
        <w:tc>
          <w:tcPr>
            <w:cnfStyle w:val="000010000000"/>
            <w:tcW w:w="615" w:type="pct"/>
            <w:tcBorders>
              <w:left w:val="none" w:sz="0" w:space="0" w:color="auto"/>
              <w:right w:val="none" w:sz="0" w:space="0" w:color="auto"/>
            </w:tcBorders>
          </w:tcPr>
          <w:p w:rsidR="004D6919" w:rsidRPr="009951A5" w:rsidRDefault="004D6919" w:rsidP="004B7C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Не позднее, чем за 10 рабочих дней до дня отсоединения</w:t>
            </w:r>
          </w:p>
        </w:tc>
        <w:tc>
          <w:tcPr>
            <w:tcW w:w="920" w:type="pct"/>
          </w:tcPr>
          <w:p w:rsidR="004D6919" w:rsidRPr="009951A5" w:rsidRDefault="004D6919" w:rsidP="00CA45CB">
            <w:pPr>
              <w:cnfStyle w:val="0000000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Пункт 55, 56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E2DD8" w:rsidRPr="009951A5" w:rsidTr="007E2DD8">
        <w:trPr>
          <w:cnfStyle w:val="000000100000"/>
          <w:trHeight w:val="695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D6919" w:rsidRPr="009951A5" w:rsidRDefault="004D6919" w:rsidP="00BA00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BA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tcBorders>
              <w:top w:val="none" w:sz="0" w:space="0" w:color="auto"/>
              <w:bottom w:val="none" w:sz="0" w:space="0" w:color="auto"/>
            </w:tcBorders>
          </w:tcPr>
          <w:p w:rsidR="004D6919" w:rsidRPr="009951A5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ED4B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6.2.</w:t>
            </w:r>
            <w:r w:rsidRPr="009951A5">
              <w:rPr>
                <w:rFonts w:ascii="Times New Roman" w:hAnsi="Times New Roman" w:cs="Times New Roman"/>
              </w:rPr>
              <w:t> Выполнение работ по отсоединению энергопринимающих устройств заявителя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</w:tcPr>
          <w:p w:rsidR="004D6919" w:rsidRPr="009951A5" w:rsidRDefault="004D6919" w:rsidP="000136F8">
            <w:pPr>
              <w:autoSpaceDE w:val="0"/>
              <w:autoSpaceDN w:val="0"/>
              <w:adjustRightInd w:val="0"/>
              <w:jc w:val="both"/>
              <w:outlineLvl w:val="0"/>
              <w:cnfStyle w:val="0000001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включительно на срок </w:t>
            </w: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4B7C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до 12 месяцев (</w:t>
            </w:r>
            <w:proofErr w:type="spellStart"/>
            <w:r w:rsidRPr="009951A5">
              <w:rPr>
                <w:rFonts w:ascii="Times New Roman" w:hAnsi="Times New Roman" w:cs="Times New Roman"/>
              </w:rPr>
              <w:t>энергопринимающие</w:t>
            </w:r>
            <w:proofErr w:type="spellEnd"/>
            <w:r w:rsidRPr="009951A5">
              <w:rPr>
                <w:rFonts w:ascii="Times New Roman" w:hAnsi="Times New Roman" w:cs="Times New Roman"/>
              </w:rPr>
              <w:t xml:space="preserve"> устройства являются передвижными и имеют максимальную мощность до 150 кВт);</w:t>
            </w:r>
          </w:p>
          <w:p w:rsidR="004D6919" w:rsidRPr="009951A5" w:rsidRDefault="004D6919" w:rsidP="000136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CA45CB">
            <w:pPr>
              <w:cnfStyle w:val="0000001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Пункт 55, 56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E2DD8" w:rsidRPr="009951A5" w:rsidTr="007E2DD8">
        <w:trPr>
          <w:trHeight w:val="695"/>
        </w:trPr>
        <w:tc>
          <w:tcPr>
            <w:cnfStyle w:val="001000000000"/>
            <w:tcW w:w="167" w:type="pct"/>
            <w:vMerge/>
          </w:tcPr>
          <w:p w:rsidR="004D6919" w:rsidRPr="009951A5" w:rsidRDefault="004D6919" w:rsidP="00BA00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BA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</w:tcPr>
          <w:p w:rsidR="004D6919" w:rsidRPr="009951A5" w:rsidRDefault="004D6919" w:rsidP="00BA00C5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4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ED4B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6.3.</w:t>
            </w:r>
            <w:r w:rsidRPr="009951A5">
              <w:rPr>
                <w:rFonts w:ascii="Times New Roman" w:hAnsi="Times New Roman" w:cs="Times New Roman"/>
              </w:rPr>
              <w:t> Выдача Сетевой</w:t>
            </w:r>
            <w:r w:rsidRPr="009951A5">
              <w:t xml:space="preserve"> </w:t>
            </w:r>
            <w:r w:rsidRPr="009951A5">
              <w:rPr>
                <w:rFonts w:ascii="Times New Roman" w:hAnsi="Times New Roman" w:cs="Times New Roman"/>
              </w:rPr>
              <w:t xml:space="preserve">организацией </w:t>
            </w:r>
            <w:r w:rsidR="009F495A" w:rsidRPr="009951A5">
              <w:rPr>
                <w:rFonts w:ascii="Times New Roman" w:hAnsi="Times New Roman" w:cs="Times New Roman"/>
              </w:rPr>
              <w:t xml:space="preserve">копий </w:t>
            </w:r>
            <w:r w:rsidRPr="009951A5">
              <w:rPr>
                <w:rFonts w:ascii="Times New Roman" w:hAnsi="Times New Roman" w:cs="Times New Roman"/>
              </w:rPr>
              <w:t xml:space="preserve">Акта об отсоединении </w:t>
            </w:r>
            <w:r w:rsidRPr="009951A5">
              <w:rPr>
                <w:rFonts w:ascii="Times New Roman" w:hAnsi="Times New Roman" w:cs="Times New Roman"/>
              </w:rPr>
              <w:lastRenderedPageBreak/>
              <w:t xml:space="preserve">энергопринимающих устройств заявителю и направление Акта в </w:t>
            </w:r>
            <w:proofErr w:type="spellStart"/>
            <w:r w:rsidRPr="009951A5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9951A5">
              <w:rPr>
                <w:rFonts w:ascii="Times New Roman" w:hAnsi="Times New Roman" w:cs="Times New Roman"/>
              </w:rPr>
              <w:t xml:space="preserve"> организацию</w:t>
            </w:r>
          </w:p>
        </w:tc>
        <w:tc>
          <w:tcPr>
            <w:tcW w:w="791" w:type="pct"/>
          </w:tcPr>
          <w:p w:rsidR="004D6919" w:rsidRPr="009951A5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0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lastRenderedPageBreak/>
              <w:t xml:space="preserve">В письменной форме способом, позволяющим </w:t>
            </w:r>
            <w:r w:rsidRPr="009951A5">
              <w:rPr>
                <w:rFonts w:ascii="Times New Roman" w:hAnsi="Times New Roman" w:cs="Times New Roman"/>
              </w:rPr>
              <w:lastRenderedPageBreak/>
              <w:t>установить дату отправки и получения указанного акта</w:t>
            </w:r>
          </w:p>
        </w:tc>
        <w:tc>
          <w:tcPr>
            <w:cnfStyle w:val="000010000000"/>
            <w:tcW w:w="61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919" w:rsidRPr="009951A5" w:rsidRDefault="004D6919" w:rsidP="00CA45CB">
            <w:pPr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lastRenderedPageBreak/>
              <w:t xml:space="preserve">В течение 5 рабочих дней </w:t>
            </w:r>
          </w:p>
          <w:p w:rsidR="004D6919" w:rsidRPr="009951A5" w:rsidRDefault="004D6919" w:rsidP="004B7C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</w:tcPr>
          <w:p w:rsidR="004D6919" w:rsidRPr="009951A5" w:rsidRDefault="004D6919" w:rsidP="00CA45CB">
            <w:pPr>
              <w:cnfStyle w:val="00000000000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 56 Правил технологического присоединения </w:t>
            </w:r>
            <w:r w:rsidRPr="009951A5">
              <w:rPr>
                <w:rFonts w:ascii="Times New Roman" w:hAnsi="Times New Roman" w:cs="Times New Roman"/>
              </w:rPr>
              <w:lastRenderedPageBreak/>
              <w:t>энергопринимающих устройств потребителей электрической энергии</w:t>
            </w:r>
          </w:p>
        </w:tc>
      </w:tr>
    </w:tbl>
    <w:p w:rsidR="00D748FA" w:rsidRPr="009951A5" w:rsidRDefault="00D748F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</w:rPr>
      </w:pPr>
    </w:p>
    <w:p w:rsidR="007F3F6F" w:rsidRPr="003103EC" w:rsidRDefault="007F3F6F" w:rsidP="007F3F6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3103EC">
        <w:rPr>
          <w:rFonts w:ascii="Times New Roman" w:hAnsi="Times New Roman" w:cs="Times New Roman"/>
        </w:rPr>
        <w:t>Контактная информация для направления обращений</w:t>
      </w:r>
    </w:p>
    <w:p w:rsidR="007F3F6F" w:rsidRPr="003103EC" w:rsidRDefault="007F3F6F" w:rsidP="007F3F6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7F3F6F" w:rsidRPr="003103EC" w:rsidRDefault="007F3F6F" w:rsidP="007F3F6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3103EC">
        <w:rPr>
          <w:rFonts w:ascii="Times New Roman" w:hAnsi="Times New Roman" w:cs="Times New Roman"/>
        </w:rPr>
        <w:t>За разъяснением порядка осуществления технологического присоединения, а также с жалобой на действия сетевой организации в сфере технологического присоединения Вы можете обратиться:</w:t>
      </w:r>
    </w:p>
    <w:p w:rsidR="007F3F6F" w:rsidRPr="003103EC" w:rsidRDefault="007F3F6F" w:rsidP="007F3F6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7F3F6F" w:rsidRPr="003103EC" w:rsidRDefault="007F3F6F" w:rsidP="007F3F6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3103EC">
        <w:rPr>
          <w:rFonts w:ascii="Times New Roman" w:hAnsi="Times New Roman" w:cs="Times New Roman"/>
        </w:rPr>
        <w:t xml:space="preserve">1) в письменном виде почтовым отправлением в адрес компании:655017, г. Абакан, ул. </w:t>
      </w:r>
      <w:proofErr w:type="gramStart"/>
      <w:r w:rsidRPr="003103EC">
        <w:rPr>
          <w:rFonts w:ascii="Times New Roman" w:hAnsi="Times New Roman" w:cs="Times New Roman"/>
        </w:rPr>
        <w:t>Советская</w:t>
      </w:r>
      <w:proofErr w:type="gramEnd"/>
      <w:r w:rsidRPr="003103EC">
        <w:rPr>
          <w:rFonts w:ascii="Times New Roman" w:hAnsi="Times New Roman" w:cs="Times New Roman"/>
        </w:rPr>
        <w:t>, 25;</w:t>
      </w:r>
    </w:p>
    <w:p w:rsidR="007F3F6F" w:rsidRPr="003103EC" w:rsidRDefault="007F3F6F" w:rsidP="007F3F6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3103EC">
        <w:rPr>
          <w:rFonts w:ascii="Times New Roman" w:hAnsi="Times New Roman" w:cs="Times New Roman"/>
        </w:rPr>
        <w:t>2) электронным письмом на адрес: </w:t>
      </w:r>
      <w:r w:rsidRPr="003103EC">
        <w:rPr>
          <w:rFonts w:ascii="Times New Roman" w:hAnsi="Times New Roman" w:cs="Times New Roman"/>
          <w:lang w:val="en-US"/>
        </w:rPr>
        <w:t>mail</w:t>
      </w:r>
      <w:hyperlink r:id="rId18" w:history="1">
        <w:r w:rsidRPr="003103EC">
          <w:rPr>
            <w:rStyle w:val="af5"/>
            <w:rFonts w:ascii="Times New Roman" w:hAnsi="Times New Roman" w:cs="Times New Roman"/>
          </w:rPr>
          <w:t>@</w:t>
        </w:r>
        <w:proofErr w:type="spellStart"/>
        <w:r w:rsidRPr="003103EC">
          <w:rPr>
            <w:rStyle w:val="af5"/>
            <w:rFonts w:ascii="Times New Roman" w:hAnsi="Times New Roman" w:cs="Times New Roman"/>
            <w:lang w:val="en-US"/>
          </w:rPr>
          <w:t>mpaes</w:t>
        </w:r>
        <w:proofErr w:type="spellEnd"/>
        <w:r w:rsidRPr="003103EC">
          <w:rPr>
            <w:rStyle w:val="af5"/>
            <w:rFonts w:ascii="Times New Roman" w:hAnsi="Times New Roman" w:cs="Times New Roman"/>
          </w:rPr>
          <w:t>.</w:t>
        </w:r>
        <w:proofErr w:type="spellStart"/>
        <w:r w:rsidRPr="003103EC">
          <w:rPr>
            <w:rStyle w:val="af5"/>
            <w:rFonts w:ascii="Times New Roman" w:hAnsi="Times New Roman" w:cs="Times New Roman"/>
          </w:rPr>
          <w:t>ru</w:t>
        </w:r>
        <w:proofErr w:type="spellEnd"/>
      </w:hyperlink>
      <w:r w:rsidRPr="003103EC">
        <w:rPr>
          <w:rFonts w:ascii="Times New Roman" w:hAnsi="Times New Roman" w:cs="Times New Roman"/>
        </w:rPr>
        <w:t xml:space="preserve"> </w:t>
      </w:r>
    </w:p>
    <w:p w:rsidR="007F3F6F" w:rsidRPr="003103EC" w:rsidRDefault="007F3F6F" w:rsidP="007F3F6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3103EC">
        <w:rPr>
          <w:rFonts w:ascii="Times New Roman" w:hAnsi="Times New Roman" w:cs="Times New Roman"/>
        </w:rPr>
        <w:t xml:space="preserve">3) в Центр обслуживания клиентов МУП «АЭС» по адресу </w:t>
      </w:r>
      <w:proofErr w:type="gramStart"/>
      <w:r w:rsidRPr="003103EC">
        <w:rPr>
          <w:rFonts w:ascii="Times New Roman" w:hAnsi="Times New Roman" w:cs="Times New Roman"/>
        </w:rPr>
        <w:t>г</w:t>
      </w:r>
      <w:proofErr w:type="gramEnd"/>
      <w:r w:rsidRPr="003103EC">
        <w:rPr>
          <w:rFonts w:ascii="Times New Roman" w:hAnsi="Times New Roman" w:cs="Times New Roman"/>
        </w:rPr>
        <w:t>. Абакан, ул. Советская, 25; Режим работы: понедельник - пятница, с 8:00 до 17:00.</w:t>
      </w:r>
    </w:p>
    <w:p w:rsidR="007F3F6F" w:rsidRPr="003103EC" w:rsidRDefault="007F3F6F" w:rsidP="007F3F6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3103EC">
        <w:rPr>
          <w:rFonts w:ascii="Times New Roman" w:hAnsi="Times New Roman" w:cs="Times New Roman"/>
        </w:rPr>
        <w:t>Уполномоченный орган исполнительной власти, осуществляющий надзорные функции за деятельностью сетевой организации:</w:t>
      </w:r>
    </w:p>
    <w:p w:rsidR="007F3F6F" w:rsidRPr="003103EC" w:rsidRDefault="007F3F6F" w:rsidP="007F3F6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3103EC">
        <w:rPr>
          <w:rFonts w:ascii="Times New Roman" w:hAnsi="Times New Roman" w:cs="Times New Roman"/>
        </w:rPr>
        <w:t xml:space="preserve">А) Управление Федеральной антимонопольной службы по Республике Хакасия (655017, г. Абакан, ул. </w:t>
      </w:r>
      <w:proofErr w:type="spellStart"/>
      <w:r w:rsidRPr="003103EC">
        <w:rPr>
          <w:rFonts w:ascii="Times New Roman" w:hAnsi="Times New Roman" w:cs="Times New Roman"/>
        </w:rPr>
        <w:t>Вяткина</w:t>
      </w:r>
      <w:proofErr w:type="spellEnd"/>
      <w:r w:rsidRPr="003103EC">
        <w:rPr>
          <w:rFonts w:ascii="Times New Roman" w:hAnsi="Times New Roman" w:cs="Times New Roman"/>
        </w:rPr>
        <w:t xml:space="preserve">, д. 3) – </w:t>
      </w:r>
      <w:r w:rsidRPr="003103EC">
        <w:rPr>
          <w:rFonts w:ascii="Times New Roman" w:hAnsi="Times New Roman" w:cs="Times New Roman"/>
          <w:lang w:val="en-US"/>
        </w:rPr>
        <w:t>to</w:t>
      </w:r>
      <w:r w:rsidRPr="003103EC">
        <w:rPr>
          <w:rFonts w:ascii="Times New Roman" w:hAnsi="Times New Roman" w:cs="Times New Roman"/>
        </w:rPr>
        <w:t>19@</w:t>
      </w:r>
      <w:proofErr w:type="spellStart"/>
      <w:r w:rsidRPr="003103EC">
        <w:rPr>
          <w:rFonts w:ascii="Times New Roman" w:hAnsi="Times New Roman" w:cs="Times New Roman"/>
          <w:lang w:val="en-US"/>
        </w:rPr>
        <w:t>fas</w:t>
      </w:r>
      <w:proofErr w:type="spellEnd"/>
      <w:r w:rsidRPr="003103EC">
        <w:rPr>
          <w:rFonts w:ascii="Times New Roman" w:hAnsi="Times New Roman" w:cs="Times New Roman"/>
        </w:rPr>
        <w:t>.</w:t>
      </w:r>
      <w:proofErr w:type="spellStart"/>
      <w:r w:rsidRPr="003103EC">
        <w:rPr>
          <w:rFonts w:ascii="Times New Roman" w:hAnsi="Times New Roman" w:cs="Times New Roman"/>
          <w:lang w:val="en-US"/>
        </w:rPr>
        <w:t>gov</w:t>
      </w:r>
      <w:proofErr w:type="spellEnd"/>
      <w:r w:rsidRPr="003103EC">
        <w:rPr>
          <w:rFonts w:ascii="Times New Roman" w:hAnsi="Times New Roman" w:cs="Times New Roman"/>
        </w:rPr>
        <w:t>.</w:t>
      </w:r>
      <w:proofErr w:type="spellStart"/>
      <w:r w:rsidRPr="003103EC">
        <w:rPr>
          <w:rFonts w:ascii="Times New Roman" w:hAnsi="Times New Roman" w:cs="Times New Roman"/>
          <w:lang w:val="en-US"/>
        </w:rPr>
        <w:t>ru</w:t>
      </w:r>
      <w:proofErr w:type="spellEnd"/>
      <w:r w:rsidRPr="003103EC">
        <w:rPr>
          <w:rFonts w:ascii="Times New Roman" w:hAnsi="Times New Roman" w:cs="Times New Roman"/>
        </w:rPr>
        <w:t>, тел. +7 (3902) 22-27-59, факс + 7 (3902) 22-62-55.</w:t>
      </w:r>
    </w:p>
    <w:p w:rsidR="007F3F6F" w:rsidRPr="003103EC" w:rsidRDefault="007F3F6F" w:rsidP="007F3F6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val="en-US"/>
        </w:rPr>
      </w:pPr>
      <w:r w:rsidRPr="003103EC">
        <w:rPr>
          <w:rFonts w:ascii="Times New Roman" w:hAnsi="Times New Roman" w:cs="Times New Roman"/>
        </w:rPr>
        <w:t xml:space="preserve">Б) </w:t>
      </w:r>
      <w:r w:rsidRPr="003103EC">
        <w:rPr>
          <w:rFonts w:ascii="Times New Roman" w:hAnsi="Times New Roman" w:cs="Times New Roman"/>
          <w:sz w:val="26"/>
          <w:szCs w:val="26"/>
        </w:rPr>
        <w:t xml:space="preserve">Государственный комитет энергетики и тарифного регулирования Республики Хакасия </w:t>
      </w:r>
      <w:r w:rsidRPr="003103EC">
        <w:rPr>
          <w:rFonts w:ascii="Times New Roman" w:hAnsi="Times New Roman" w:cs="Times New Roman"/>
        </w:rPr>
        <w:t xml:space="preserve">(655017, г. Абакан, ул. </w:t>
      </w:r>
      <w:proofErr w:type="spellStart"/>
      <w:r w:rsidRPr="003103EC">
        <w:rPr>
          <w:rFonts w:ascii="Times New Roman" w:hAnsi="Times New Roman" w:cs="Times New Roman"/>
        </w:rPr>
        <w:t>Щетинкина</w:t>
      </w:r>
      <w:proofErr w:type="spellEnd"/>
      <w:r w:rsidRPr="003103EC">
        <w:rPr>
          <w:rFonts w:ascii="Times New Roman" w:hAnsi="Times New Roman" w:cs="Times New Roman"/>
        </w:rPr>
        <w:t xml:space="preserve">, 18), </w:t>
      </w:r>
      <w:hyperlink r:id="rId19" w:history="1">
        <w:r w:rsidRPr="003103EC">
          <w:rPr>
            <w:rStyle w:val="af5"/>
            <w:rFonts w:ascii="Times New Roman" w:hAnsi="Times New Roman" w:cs="Times New Roman"/>
            <w:lang w:val="en-US"/>
          </w:rPr>
          <w:t>rek</w:t>
        </w:r>
        <w:r w:rsidRPr="003103EC">
          <w:rPr>
            <w:rStyle w:val="af5"/>
            <w:rFonts w:ascii="Times New Roman" w:hAnsi="Times New Roman" w:cs="Times New Roman"/>
          </w:rPr>
          <w:t>@</w:t>
        </w:r>
        <w:r w:rsidRPr="003103EC">
          <w:rPr>
            <w:rStyle w:val="af5"/>
            <w:rFonts w:ascii="Times New Roman" w:hAnsi="Times New Roman" w:cs="Times New Roman"/>
            <w:lang w:val="en-US"/>
          </w:rPr>
          <w:t>r</w:t>
        </w:r>
        <w:r w:rsidRPr="003103EC">
          <w:rPr>
            <w:rStyle w:val="af5"/>
            <w:rFonts w:ascii="Times New Roman" w:hAnsi="Times New Roman" w:cs="Times New Roman"/>
          </w:rPr>
          <w:t>-19.</w:t>
        </w:r>
        <w:proofErr w:type="spellStart"/>
        <w:r w:rsidRPr="003103EC">
          <w:rPr>
            <w:rStyle w:val="af5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3103EC">
        <w:rPr>
          <w:rFonts w:ascii="Times New Roman" w:hAnsi="Times New Roman" w:cs="Times New Roman"/>
        </w:rPr>
        <w:t>, тел. +7 (3902) 39- 91-09.</w:t>
      </w:r>
    </w:p>
    <w:p w:rsidR="007F3F6F" w:rsidRDefault="007F3F6F" w:rsidP="007F3F6F">
      <w:pPr>
        <w:autoSpaceDE w:val="0"/>
        <w:autoSpaceDN w:val="0"/>
        <w:adjustRightInd w:val="0"/>
        <w:jc w:val="both"/>
        <w:outlineLvl w:val="0"/>
      </w:pPr>
    </w:p>
    <w:p w:rsidR="007F3F6F" w:rsidRDefault="007F3F6F" w:rsidP="007F3F6F">
      <w:pPr>
        <w:autoSpaceDE w:val="0"/>
        <w:autoSpaceDN w:val="0"/>
        <w:adjustRightInd w:val="0"/>
        <w:jc w:val="both"/>
        <w:outlineLvl w:val="0"/>
      </w:pPr>
    </w:p>
    <w:p w:rsidR="007F3F6F" w:rsidRDefault="007F3F6F" w:rsidP="007F3F6F"/>
    <w:p w:rsidR="000653F9" w:rsidRPr="00C61FE7" w:rsidRDefault="000653F9" w:rsidP="007F3F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53F9" w:rsidRPr="00C61FE7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A17" w:rsidRDefault="008D1A17" w:rsidP="00DC7CA8">
      <w:pPr>
        <w:spacing w:after="0" w:line="240" w:lineRule="auto"/>
      </w:pPr>
      <w:r>
        <w:separator/>
      </w:r>
    </w:p>
  </w:endnote>
  <w:endnote w:type="continuationSeparator" w:id="0">
    <w:p w:rsidR="008D1A17" w:rsidRDefault="008D1A17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A17" w:rsidRDefault="008D1A17" w:rsidP="00DC7CA8">
      <w:pPr>
        <w:spacing w:after="0" w:line="240" w:lineRule="auto"/>
      </w:pPr>
      <w:r>
        <w:separator/>
      </w:r>
    </w:p>
  </w:footnote>
  <w:footnote w:type="continuationSeparator" w:id="0">
    <w:p w:rsidR="008D1A17" w:rsidRDefault="008D1A17" w:rsidP="00DC7CA8">
      <w:pPr>
        <w:spacing w:after="0" w:line="240" w:lineRule="auto"/>
      </w:pPr>
      <w:r>
        <w:continuationSeparator/>
      </w:r>
    </w:p>
  </w:footnote>
  <w:footnote w:id="1">
    <w:p w:rsidR="004D6919" w:rsidRDefault="004D6919" w:rsidP="00BA00C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="006A6FE5" w:rsidRP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="006A6FE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положения</w:t>
      </w:r>
      <w:r w:rsidR="006A6FE5" w:rsidRP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розничных рынков электрической энергии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утвержденные </w:t>
      </w:r>
      <w:r>
        <w:rPr>
          <w:rFonts w:ascii="Times New Roman" w:hAnsi="Times New Roman" w:cs="Times New Roman"/>
          <w:sz w:val="24"/>
          <w:szCs w:val="24"/>
        </w:rPr>
        <w:t>постановлением Правительства РФ от 04.05.2012 № 442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00CC2"/>
    <w:rsid w:val="000136F8"/>
    <w:rsid w:val="00022F24"/>
    <w:rsid w:val="0002340B"/>
    <w:rsid w:val="00023EA5"/>
    <w:rsid w:val="0002598C"/>
    <w:rsid w:val="00026177"/>
    <w:rsid w:val="00053198"/>
    <w:rsid w:val="00062825"/>
    <w:rsid w:val="000653F9"/>
    <w:rsid w:val="000825BA"/>
    <w:rsid w:val="000A7FB0"/>
    <w:rsid w:val="000B052E"/>
    <w:rsid w:val="000B2163"/>
    <w:rsid w:val="000B41CF"/>
    <w:rsid w:val="000D0D64"/>
    <w:rsid w:val="000D1836"/>
    <w:rsid w:val="000E710C"/>
    <w:rsid w:val="000F4C21"/>
    <w:rsid w:val="001120E8"/>
    <w:rsid w:val="00142EA5"/>
    <w:rsid w:val="00143C30"/>
    <w:rsid w:val="001452AF"/>
    <w:rsid w:val="001533DF"/>
    <w:rsid w:val="00155DA9"/>
    <w:rsid w:val="00164660"/>
    <w:rsid w:val="00166D9F"/>
    <w:rsid w:val="00175337"/>
    <w:rsid w:val="00182892"/>
    <w:rsid w:val="00187BF5"/>
    <w:rsid w:val="0019014D"/>
    <w:rsid w:val="00192540"/>
    <w:rsid w:val="0019471F"/>
    <w:rsid w:val="00195358"/>
    <w:rsid w:val="001C50EA"/>
    <w:rsid w:val="001D45A0"/>
    <w:rsid w:val="0020308D"/>
    <w:rsid w:val="00206CD3"/>
    <w:rsid w:val="0021262A"/>
    <w:rsid w:val="002215F9"/>
    <w:rsid w:val="00227765"/>
    <w:rsid w:val="0022778E"/>
    <w:rsid w:val="00231805"/>
    <w:rsid w:val="00232015"/>
    <w:rsid w:val="00233155"/>
    <w:rsid w:val="00242530"/>
    <w:rsid w:val="00251BEC"/>
    <w:rsid w:val="0025522C"/>
    <w:rsid w:val="00275844"/>
    <w:rsid w:val="00282CDB"/>
    <w:rsid w:val="0028539F"/>
    <w:rsid w:val="0029622E"/>
    <w:rsid w:val="002963F2"/>
    <w:rsid w:val="002978AF"/>
    <w:rsid w:val="002A16A3"/>
    <w:rsid w:val="002A2C5C"/>
    <w:rsid w:val="002A3BA1"/>
    <w:rsid w:val="002A4954"/>
    <w:rsid w:val="002A5552"/>
    <w:rsid w:val="002B543B"/>
    <w:rsid w:val="002C24EC"/>
    <w:rsid w:val="002C56E2"/>
    <w:rsid w:val="002D11E0"/>
    <w:rsid w:val="002D7093"/>
    <w:rsid w:val="002E3D52"/>
    <w:rsid w:val="002E5CE5"/>
    <w:rsid w:val="002F5B5A"/>
    <w:rsid w:val="003103EC"/>
    <w:rsid w:val="0032200A"/>
    <w:rsid w:val="0032230E"/>
    <w:rsid w:val="00326913"/>
    <w:rsid w:val="00347A15"/>
    <w:rsid w:val="003A6292"/>
    <w:rsid w:val="003B555E"/>
    <w:rsid w:val="003B6F93"/>
    <w:rsid w:val="003C556E"/>
    <w:rsid w:val="003C6E04"/>
    <w:rsid w:val="003D4D3D"/>
    <w:rsid w:val="003E50C9"/>
    <w:rsid w:val="003F39CA"/>
    <w:rsid w:val="003F5301"/>
    <w:rsid w:val="00401788"/>
    <w:rsid w:val="0040345C"/>
    <w:rsid w:val="00405B1D"/>
    <w:rsid w:val="00405E12"/>
    <w:rsid w:val="0041124A"/>
    <w:rsid w:val="00420452"/>
    <w:rsid w:val="00442712"/>
    <w:rsid w:val="00443775"/>
    <w:rsid w:val="00455814"/>
    <w:rsid w:val="004A4D60"/>
    <w:rsid w:val="004B7C03"/>
    <w:rsid w:val="004C468F"/>
    <w:rsid w:val="004D2FC8"/>
    <w:rsid w:val="004D6919"/>
    <w:rsid w:val="004F68F4"/>
    <w:rsid w:val="004F6E30"/>
    <w:rsid w:val="0051045A"/>
    <w:rsid w:val="0051352D"/>
    <w:rsid w:val="00524428"/>
    <w:rsid w:val="00534E9A"/>
    <w:rsid w:val="005447A6"/>
    <w:rsid w:val="00557796"/>
    <w:rsid w:val="005649A7"/>
    <w:rsid w:val="00584BD8"/>
    <w:rsid w:val="005B1356"/>
    <w:rsid w:val="005B627E"/>
    <w:rsid w:val="005C22A7"/>
    <w:rsid w:val="005E5AAE"/>
    <w:rsid w:val="005F2F3E"/>
    <w:rsid w:val="005F5BFB"/>
    <w:rsid w:val="0061336D"/>
    <w:rsid w:val="00614532"/>
    <w:rsid w:val="00616C6E"/>
    <w:rsid w:val="00620C3D"/>
    <w:rsid w:val="00640439"/>
    <w:rsid w:val="0065173C"/>
    <w:rsid w:val="00662E0C"/>
    <w:rsid w:val="00664ED5"/>
    <w:rsid w:val="00666E7C"/>
    <w:rsid w:val="00675DBB"/>
    <w:rsid w:val="00677F5A"/>
    <w:rsid w:val="00690D12"/>
    <w:rsid w:val="006A3ACA"/>
    <w:rsid w:val="006A6FE5"/>
    <w:rsid w:val="006B25DC"/>
    <w:rsid w:val="006C031C"/>
    <w:rsid w:val="006D2EDE"/>
    <w:rsid w:val="006F2514"/>
    <w:rsid w:val="006F446F"/>
    <w:rsid w:val="006F703E"/>
    <w:rsid w:val="0070128B"/>
    <w:rsid w:val="007111CA"/>
    <w:rsid w:val="00753C86"/>
    <w:rsid w:val="00754B39"/>
    <w:rsid w:val="007556BE"/>
    <w:rsid w:val="00762B2B"/>
    <w:rsid w:val="00776C32"/>
    <w:rsid w:val="0078335E"/>
    <w:rsid w:val="00783AD3"/>
    <w:rsid w:val="007877ED"/>
    <w:rsid w:val="007919F1"/>
    <w:rsid w:val="007A2C8F"/>
    <w:rsid w:val="007C5088"/>
    <w:rsid w:val="007E2DD8"/>
    <w:rsid w:val="007E41FA"/>
    <w:rsid w:val="007F10F0"/>
    <w:rsid w:val="007F3F6F"/>
    <w:rsid w:val="00806C78"/>
    <w:rsid w:val="008117CC"/>
    <w:rsid w:val="00823FF3"/>
    <w:rsid w:val="00824E68"/>
    <w:rsid w:val="008254DA"/>
    <w:rsid w:val="0082713E"/>
    <w:rsid w:val="00854CEE"/>
    <w:rsid w:val="00863174"/>
    <w:rsid w:val="00863FD5"/>
    <w:rsid w:val="00895348"/>
    <w:rsid w:val="008B4937"/>
    <w:rsid w:val="008C2E25"/>
    <w:rsid w:val="008C3387"/>
    <w:rsid w:val="008C64E4"/>
    <w:rsid w:val="008C65C0"/>
    <w:rsid w:val="008D1A17"/>
    <w:rsid w:val="008D2E8D"/>
    <w:rsid w:val="008D371F"/>
    <w:rsid w:val="008E03CF"/>
    <w:rsid w:val="008E16CB"/>
    <w:rsid w:val="009001F4"/>
    <w:rsid w:val="00901439"/>
    <w:rsid w:val="00904E58"/>
    <w:rsid w:val="00912905"/>
    <w:rsid w:val="00982001"/>
    <w:rsid w:val="009951A5"/>
    <w:rsid w:val="00996EEC"/>
    <w:rsid w:val="009B7BCC"/>
    <w:rsid w:val="009D5A00"/>
    <w:rsid w:val="009D7322"/>
    <w:rsid w:val="009E373C"/>
    <w:rsid w:val="009F495A"/>
    <w:rsid w:val="00A22C5F"/>
    <w:rsid w:val="00A44E14"/>
    <w:rsid w:val="00A474DD"/>
    <w:rsid w:val="00A61E75"/>
    <w:rsid w:val="00A67783"/>
    <w:rsid w:val="00A67E7E"/>
    <w:rsid w:val="00A705D8"/>
    <w:rsid w:val="00A7797F"/>
    <w:rsid w:val="00AB7607"/>
    <w:rsid w:val="00AC066A"/>
    <w:rsid w:val="00AE08E3"/>
    <w:rsid w:val="00AF67C0"/>
    <w:rsid w:val="00B02CD7"/>
    <w:rsid w:val="00B04094"/>
    <w:rsid w:val="00B118E9"/>
    <w:rsid w:val="00B1471A"/>
    <w:rsid w:val="00B17DE0"/>
    <w:rsid w:val="00B30CFF"/>
    <w:rsid w:val="00B30E02"/>
    <w:rsid w:val="00B40D8E"/>
    <w:rsid w:val="00B45822"/>
    <w:rsid w:val="00B564E5"/>
    <w:rsid w:val="00B8308D"/>
    <w:rsid w:val="00B84849"/>
    <w:rsid w:val="00B93770"/>
    <w:rsid w:val="00BA00C5"/>
    <w:rsid w:val="00BA531D"/>
    <w:rsid w:val="00BA7F88"/>
    <w:rsid w:val="00BB4032"/>
    <w:rsid w:val="00BB7AE2"/>
    <w:rsid w:val="00BD087E"/>
    <w:rsid w:val="00BD506A"/>
    <w:rsid w:val="00BE4C69"/>
    <w:rsid w:val="00BE7298"/>
    <w:rsid w:val="00BF4B2F"/>
    <w:rsid w:val="00C01E77"/>
    <w:rsid w:val="00C02B7A"/>
    <w:rsid w:val="00C05A4F"/>
    <w:rsid w:val="00C20511"/>
    <w:rsid w:val="00C2064F"/>
    <w:rsid w:val="00C25F4B"/>
    <w:rsid w:val="00C379FF"/>
    <w:rsid w:val="00C458B0"/>
    <w:rsid w:val="00C514F8"/>
    <w:rsid w:val="00C61FE7"/>
    <w:rsid w:val="00C74D96"/>
    <w:rsid w:val="00C75E65"/>
    <w:rsid w:val="00CA183B"/>
    <w:rsid w:val="00CA1E91"/>
    <w:rsid w:val="00CA45CB"/>
    <w:rsid w:val="00CA69E8"/>
    <w:rsid w:val="00CA7BBF"/>
    <w:rsid w:val="00CB66BF"/>
    <w:rsid w:val="00CC1A0A"/>
    <w:rsid w:val="00CC211B"/>
    <w:rsid w:val="00CD0EEF"/>
    <w:rsid w:val="00CD444A"/>
    <w:rsid w:val="00CF1785"/>
    <w:rsid w:val="00D0607D"/>
    <w:rsid w:val="00D1019A"/>
    <w:rsid w:val="00D1748D"/>
    <w:rsid w:val="00D34055"/>
    <w:rsid w:val="00D345E7"/>
    <w:rsid w:val="00D47D80"/>
    <w:rsid w:val="00D50CC7"/>
    <w:rsid w:val="00D679FC"/>
    <w:rsid w:val="00D73C9D"/>
    <w:rsid w:val="00D748FA"/>
    <w:rsid w:val="00DC03DD"/>
    <w:rsid w:val="00DC7CA8"/>
    <w:rsid w:val="00DD10CA"/>
    <w:rsid w:val="00DF463C"/>
    <w:rsid w:val="00E01206"/>
    <w:rsid w:val="00E0667E"/>
    <w:rsid w:val="00E07EEF"/>
    <w:rsid w:val="00E20DAF"/>
    <w:rsid w:val="00E3670B"/>
    <w:rsid w:val="00E36F56"/>
    <w:rsid w:val="00E37667"/>
    <w:rsid w:val="00E5056E"/>
    <w:rsid w:val="00E53D9B"/>
    <w:rsid w:val="00E557B2"/>
    <w:rsid w:val="00E70070"/>
    <w:rsid w:val="00E70F7F"/>
    <w:rsid w:val="00E72508"/>
    <w:rsid w:val="00E7464B"/>
    <w:rsid w:val="00EA53BE"/>
    <w:rsid w:val="00EC4036"/>
    <w:rsid w:val="00EC6F80"/>
    <w:rsid w:val="00ED42E7"/>
    <w:rsid w:val="00ED4B82"/>
    <w:rsid w:val="00EE2C63"/>
    <w:rsid w:val="00F2320B"/>
    <w:rsid w:val="00F3704A"/>
    <w:rsid w:val="00F4184B"/>
    <w:rsid w:val="00F87578"/>
    <w:rsid w:val="00FC139B"/>
    <w:rsid w:val="00FC1E5A"/>
    <w:rsid w:val="00FC33E3"/>
    <w:rsid w:val="00FD00E4"/>
    <w:rsid w:val="00FE0A69"/>
    <w:rsid w:val="00FE489A"/>
    <w:rsid w:val="00FF1355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paragraph" w:styleId="af4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character" w:styleId="af5">
    <w:name w:val="Hyperlink"/>
    <w:basedOn w:val="a0"/>
    <w:uiPriority w:val="99"/>
    <w:unhideWhenUsed/>
    <w:rsid w:val="009E373C"/>
    <w:rPr>
      <w:color w:val="0000FF"/>
      <w:u w:val="single"/>
    </w:rPr>
  </w:style>
  <w:style w:type="paragraph" w:styleId="af6">
    <w:name w:val="No Spacing"/>
    <w:uiPriority w:val="1"/>
    <w:qFormat/>
    <w:rsid w:val="00275844"/>
    <w:pPr>
      <w:spacing w:after="0" w:line="240" w:lineRule="auto"/>
    </w:pPr>
  </w:style>
  <w:style w:type="paragraph" w:customStyle="1" w:styleId="s1">
    <w:name w:val="s_1"/>
    <w:basedOn w:val="a"/>
    <w:rsid w:val="00E3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mailto:eesk@rosseti-ura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0E111A5B5095EE125EE200E513B9061071F5540C5EC9F281248AB5EA8A5A20B361012ADB18yCw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111A5B5095EE125EE200E513B9061071F5540C5EC9F281248AB5EA8A5A20B361012ADB18yCw4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111A5B5095EE125EE200E513B9061071F5540C5EC9F281248AB5EA8A5A20B361012ADB18yCw4N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mailto:rek@r-19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C8A7-7DF8-4DD7-84FC-36077750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3734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tusl1</cp:lastModifiedBy>
  <cp:revision>3</cp:revision>
  <cp:lastPrinted>2016-10-06T08:49:00Z</cp:lastPrinted>
  <dcterms:created xsi:type="dcterms:W3CDTF">2022-09-02T02:06:00Z</dcterms:created>
  <dcterms:modified xsi:type="dcterms:W3CDTF">2022-09-02T02:31:00Z</dcterms:modified>
</cp:coreProperties>
</file>